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4D" w:rsidRDefault="000F73A7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noProof/>
        </w:rPr>
        <w:drawing>
          <wp:inline distT="0" distB="0" distL="0" distR="0" wp14:anchorId="3F1311DD" wp14:editId="59A11949">
            <wp:extent cx="5940425" cy="1546258"/>
            <wp:effectExtent l="0" t="0" r="3175" b="0"/>
            <wp:docPr id="4" name="Рисунок 4" descr="Бланк служебной записки филиа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служебной записки филиал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9A3F8E">
      <w:pPr>
        <w:spacing w:line="276" w:lineRule="auto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124A75" w:rsidRPr="002B744D" w:rsidRDefault="00124A75" w:rsidP="0082517C">
      <w:pPr>
        <w:spacing w:line="276" w:lineRule="auto"/>
        <w:jc w:val="center"/>
        <w:rPr>
          <w:rFonts w:eastAsia="Calibri"/>
          <w:b/>
          <w:caps/>
          <w:sz w:val="28"/>
          <w:szCs w:val="28"/>
        </w:rPr>
      </w:pPr>
      <w:r w:rsidRPr="002B744D">
        <w:rPr>
          <w:rFonts w:eastAsia="Calibri"/>
          <w:b/>
          <w:caps/>
          <w:sz w:val="28"/>
          <w:szCs w:val="28"/>
        </w:rPr>
        <w:t>Порядок</w:t>
      </w:r>
      <w:r w:rsidR="0082517C" w:rsidRPr="002B744D">
        <w:rPr>
          <w:rFonts w:eastAsia="Calibri"/>
          <w:b/>
          <w:caps/>
          <w:sz w:val="28"/>
          <w:szCs w:val="28"/>
        </w:rPr>
        <w:t xml:space="preserve"> взаимодействия</w:t>
      </w:r>
      <w:r w:rsidR="000F73A7">
        <w:rPr>
          <w:rFonts w:eastAsia="Calibri"/>
          <w:b/>
          <w:caps/>
          <w:sz w:val="28"/>
          <w:szCs w:val="28"/>
        </w:rPr>
        <w:t xml:space="preserve"> филиала «Брянскэнергосбыт» ООО «Газпром энергосбыт Брянск</w:t>
      </w:r>
      <w:r w:rsidR="00867F84" w:rsidRPr="002B744D">
        <w:rPr>
          <w:rFonts w:eastAsia="Calibri"/>
          <w:b/>
          <w:caps/>
          <w:sz w:val="28"/>
          <w:szCs w:val="28"/>
        </w:rPr>
        <w:t>»</w:t>
      </w:r>
      <w:r w:rsidR="0082517C" w:rsidRPr="002B744D">
        <w:rPr>
          <w:rFonts w:eastAsia="Calibri"/>
          <w:b/>
          <w:caps/>
          <w:sz w:val="28"/>
          <w:szCs w:val="28"/>
        </w:rPr>
        <w:t xml:space="preserve"> с Управляющими компаниями</w:t>
      </w:r>
      <w:r w:rsidR="00424D9D" w:rsidRPr="002B744D">
        <w:rPr>
          <w:rFonts w:eastAsia="Calibri"/>
          <w:b/>
          <w:caps/>
          <w:sz w:val="28"/>
          <w:szCs w:val="28"/>
        </w:rPr>
        <w:t xml:space="preserve"> при установке</w:t>
      </w:r>
      <w:r w:rsidR="007B2D32" w:rsidRPr="002B744D">
        <w:rPr>
          <w:rFonts w:eastAsia="Calibri"/>
          <w:b/>
          <w:caps/>
          <w:sz w:val="28"/>
          <w:szCs w:val="28"/>
        </w:rPr>
        <w:t xml:space="preserve"> </w:t>
      </w:r>
      <w:r w:rsidR="00424D9D" w:rsidRPr="002B744D">
        <w:rPr>
          <w:rFonts w:eastAsia="Calibri"/>
          <w:b/>
          <w:caps/>
          <w:sz w:val="28"/>
          <w:szCs w:val="28"/>
        </w:rPr>
        <w:t>(замене) приб</w:t>
      </w:r>
      <w:r w:rsidR="006539D7" w:rsidRPr="002B744D">
        <w:rPr>
          <w:rFonts w:eastAsia="Calibri"/>
          <w:b/>
          <w:caps/>
          <w:sz w:val="28"/>
          <w:szCs w:val="28"/>
        </w:rPr>
        <w:t>ора учета электрической энергии</w:t>
      </w:r>
    </w:p>
    <w:p w:rsidR="002B744D" w:rsidRPr="002B744D" w:rsidRDefault="002B744D" w:rsidP="0082517C">
      <w:pPr>
        <w:spacing w:line="276" w:lineRule="auto"/>
        <w:jc w:val="center"/>
        <w:rPr>
          <w:rFonts w:eastAsia="Calibri"/>
          <w:b/>
          <w:caps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9A3F8E">
      <w:pPr>
        <w:spacing w:line="276" w:lineRule="auto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2B744D" w:rsidRDefault="002B744D" w:rsidP="0082517C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121D6D" w:rsidRDefault="002B744D" w:rsidP="009A3F8E">
      <w:pPr>
        <w:spacing w:line="276" w:lineRule="auto"/>
        <w:jc w:val="center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t>2021</w:t>
      </w:r>
    </w:p>
    <w:p w:rsidR="009A3F8E" w:rsidRDefault="009A3F8E" w:rsidP="009A3F8E">
      <w:pPr>
        <w:spacing w:line="276" w:lineRule="auto"/>
        <w:jc w:val="center"/>
        <w:rPr>
          <w:rFonts w:eastAsia="Calibri"/>
          <w:b/>
          <w:sz w:val="28"/>
          <w:szCs w:val="28"/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-7505014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744D" w:rsidRPr="00121D6D" w:rsidRDefault="00121D6D" w:rsidP="00121D6D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21D6D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121D6D" w:rsidRPr="00121D6D" w:rsidRDefault="00121D6D" w:rsidP="00121D6D"/>
        <w:p w:rsidR="002B744D" w:rsidRPr="002B744D" w:rsidRDefault="002B744D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r w:rsidRPr="002B744D">
            <w:rPr>
              <w:sz w:val="24"/>
              <w:szCs w:val="24"/>
            </w:rPr>
            <w:fldChar w:fldCharType="begin"/>
          </w:r>
          <w:r w:rsidRPr="002B744D">
            <w:rPr>
              <w:sz w:val="24"/>
              <w:szCs w:val="24"/>
            </w:rPr>
            <w:instrText xml:space="preserve"> TOC \o "1-3" \h \z \u </w:instrText>
          </w:r>
          <w:r w:rsidRPr="002B744D">
            <w:rPr>
              <w:sz w:val="24"/>
              <w:szCs w:val="24"/>
            </w:rPr>
            <w:fldChar w:fldCharType="separate"/>
          </w:r>
          <w:hyperlink w:anchor="_Toc64725310" w:history="1">
            <w:r w:rsidRPr="002B744D">
              <w:rPr>
                <w:rStyle w:val="ad"/>
                <w:noProof/>
                <w:color w:val="auto"/>
                <w:spacing w:val="-29"/>
                <w:w w:val="102"/>
                <w:sz w:val="24"/>
                <w:szCs w:val="24"/>
              </w:rPr>
              <w:t>1.</w:t>
            </w:r>
            <w:r w:rsidRPr="002B744D"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2B744D">
              <w:rPr>
                <w:rStyle w:val="ad"/>
                <w:noProof/>
                <w:color w:val="auto"/>
                <w:sz w:val="24"/>
                <w:szCs w:val="24"/>
              </w:rPr>
              <w:t>Общие</w:t>
            </w:r>
            <w:r w:rsidRPr="002B744D">
              <w:rPr>
                <w:rStyle w:val="ad"/>
                <w:noProof/>
                <w:color w:val="auto"/>
                <w:spacing w:val="27"/>
                <w:sz w:val="24"/>
                <w:szCs w:val="24"/>
              </w:rPr>
              <w:t xml:space="preserve"> </w:t>
            </w:r>
            <w:r w:rsidRPr="002B744D">
              <w:rPr>
                <w:rStyle w:val="ad"/>
                <w:noProof/>
                <w:color w:val="auto"/>
                <w:sz w:val="24"/>
                <w:szCs w:val="24"/>
              </w:rPr>
              <w:t>положения</w:t>
            </w:r>
            <w:r w:rsidRPr="002B744D">
              <w:rPr>
                <w:noProof/>
                <w:webHidden/>
                <w:sz w:val="24"/>
                <w:szCs w:val="24"/>
              </w:rPr>
              <w:tab/>
            </w:r>
            <w:r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Pr="002B744D">
              <w:rPr>
                <w:noProof/>
                <w:webHidden/>
                <w:sz w:val="24"/>
                <w:szCs w:val="24"/>
              </w:rPr>
              <w:instrText xml:space="preserve"> PAGEREF _Toc64725310 \h </w:instrText>
            </w:r>
            <w:r w:rsidRPr="002B744D">
              <w:rPr>
                <w:noProof/>
                <w:webHidden/>
                <w:sz w:val="24"/>
                <w:szCs w:val="24"/>
              </w:rPr>
            </w:r>
            <w:r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3</w:t>
            </w:r>
            <w:r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1" w:history="1">
            <w:r w:rsidR="002B744D" w:rsidRPr="002B744D">
              <w:rPr>
                <w:rStyle w:val="ad"/>
                <w:noProof/>
                <w:color w:val="auto"/>
                <w:spacing w:val="-29"/>
                <w:w w:val="102"/>
                <w:sz w:val="24"/>
                <w:szCs w:val="24"/>
              </w:rPr>
              <w:t>2.</w:t>
            </w:r>
            <w:r w:rsidR="002B744D" w:rsidRPr="002B744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Порядок установки (замены) приборов учета электрической энергии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_Toc64725311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3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23"/>
            <w:tabs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2" w:history="1"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2.1. Введение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_Toc64725312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3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23"/>
            <w:tabs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3" w:history="1"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2.2. Установка (замена) индивидуального общего (квартирного) прибора учета электрической энергии (ИПУ)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_Toc64725313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4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23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4" w:history="1"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2.3.Установка (замена) коллективного (общедомового) прибора учета электрической энергии (ОДПУ)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_Toc64725314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5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5" w:history="1"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3.</w:t>
            </w:r>
            <w:r w:rsidR="002B744D" w:rsidRPr="002B744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Ответственность Гарантирующего поставщика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_Toc64725315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7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11"/>
            <w:tabs>
              <w:tab w:val="left" w:pos="440"/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6" w:history="1"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4.</w:t>
            </w:r>
            <w:r w:rsidR="002B744D" w:rsidRPr="002B744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Обеспечение доступа к месту установки прибора учета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_Toc64725316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8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23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7" w:history="1"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4.1.</w:t>
            </w:r>
            <w:r w:rsidR="002B744D" w:rsidRPr="002B744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Доступ к месту установки индивидуального прибора учета электрической энергии (ИПУ)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>
              <w:rPr>
                <w:noProof/>
                <w:webHidden/>
                <w:sz w:val="24"/>
                <w:szCs w:val="24"/>
              </w:rPr>
              <w:t xml:space="preserve"> </w:t>
            </w:r>
            <w:r w:rsid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_Toc64725317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8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9A3F8E">
          <w:pPr>
            <w:pStyle w:val="23"/>
            <w:tabs>
              <w:tab w:val="left" w:pos="880"/>
              <w:tab w:val="right" w:leader="dot" w:pos="9912"/>
            </w:tabs>
            <w:rPr>
              <w:rFonts w:eastAsiaTheme="minorEastAsia"/>
              <w:noProof/>
              <w:sz w:val="24"/>
              <w:szCs w:val="24"/>
            </w:rPr>
          </w:pPr>
          <w:hyperlink w:anchor="_Toc64725318" w:history="1"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4.2.</w:t>
            </w:r>
            <w:r w:rsidR="002B744D" w:rsidRPr="002B744D">
              <w:rPr>
                <w:rFonts w:eastAsiaTheme="minorEastAsia"/>
                <w:noProof/>
                <w:sz w:val="24"/>
                <w:szCs w:val="24"/>
              </w:rPr>
              <w:tab/>
            </w:r>
            <w:r w:rsidR="002B744D" w:rsidRPr="002B744D">
              <w:rPr>
                <w:rStyle w:val="ad"/>
                <w:noProof/>
                <w:color w:val="auto"/>
                <w:sz w:val="24"/>
                <w:szCs w:val="24"/>
              </w:rPr>
              <w:t>Доступ к месту установки коллективного (общедомового) прибора учета электроэнергии (ОДПУ)</w:t>
            </w:r>
            <w:r w:rsidR="002B744D" w:rsidRPr="002B744D">
              <w:rPr>
                <w:noProof/>
                <w:webHidden/>
                <w:sz w:val="24"/>
                <w:szCs w:val="24"/>
              </w:rPr>
              <w:tab/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begin"/>
            </w:r>
            <w:r w:rsidR="002B744D" w:rsidRPr="002B744D">
              <w:rPr>
                <w:noProof/>
                <w:webHidden/>
                <w:sz w:val="24"/>
                <w:szCs w:val="24"/>
              </w:rPr>
              <w:instrText xml:space="preserve"> PAGEREF _Toc64725318 \h </w:instrText>
            </w:r>
            <w:r w:rsidR="002B744D" w:rsidRPr="002B744D">
              <w:rPr>
                <w:noProof/>
                <w:webHidden/>
                <w:sz w:val="24"/>
                <w:szCs w:val="24"/>
              </w:rPr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21D6D">
              <w:rPr>
                <w:noProof/>
                <w:webHidden/>
                <w:sz w:val="24"/>
                <w:szCs w:val="24"/>
              </w:rPr>
              <w:t>9</w:t>
            </w:r>
            <w:r w:rsidR="002B744D" w:rsidRPr="002B744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744D" w:rsidRPr="002B744D" w:rsidRDefault="002B744D">
          <w:r w:rsidRPr="002B744D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2B744D" w:rsidRDefault="002B744D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28"/>
          <w:szCs w:val="28"/>
          <w:lang w:val="en-US"/>
        </w:rPr>
      </w:pPr>
      <w:r>
        <w:rPr>
          <w:rFonts w:eastAsia="Calibri"/>
          <w:b/>
          <w:sz w:val="28"/>
          <w:szCs w:val="28"/>
          <w:lang w:val="en-US"/>
        </w:rPr>
        <w:br w:type="page"/>
      </w:r>
    </w:p>
    <w:p w:rsidR="00946C15" w:rsidRPr="00E05E61" w:rsidRDefault="00946C15" w:rsidP="002B744D">
      <w:pPr>
        <w:pStyle w:val="1"/>
        <w:numPr>
          <w:ilvl w:val="0"/>
          <w:numId w:val="5"/>
        </w:numPr>
        <w:tabs>
          <w:tab w:val="left" w:pos="456"/>
        </w:tabs>
        <w:spacing w:before="120" w:after="120"/>
        <w:ind w:hanging="456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0" w:name="_Toc64725310"/>
      <w:r w:rsidRPr="00E05E61">
        <w:rPr>
          <w:rFonts w:cs="Times New Roman"/>
          <w:color w:val="151515"/>
          <w:sz w:val="24"/>
          <w:szCs w:val="24"/>
          <w:lang w:val="ru-RU"/>
        </w:rPr>
        <w:lastRenderedPageBreak/>
        <w:t>Общие</w:t>
      </w:r>
      <w:r w:rsidRPr="00E05E61">
        <w:rPr>
          <w:rFonts w:cs="Times New Roman"/>
          <w:color w:val="151515"/>
          <w:spacing w:val="27"/>
          <w:sz w:val="24"/>
          <w:szCs w:val="24"/>
          <w:lang w:val="ru-RU"/>
        </w:rPr>
        <w:t xml:space="preserve"> </w:t>
      </w:r>
      <w:r w:rsidRPr="00E05E61">
        <w:rPr>
          <w:rFonts w:cs="Times New Roman"/>
          <w:color w:val="151515"/>
          <w:sz w:val="24"/>
          <w:szCs w:val="24"/>
          <w:lang w:val="ru-RU"/>
        </w:rPr>
        <w:t>положения</w:t>
      </w:r>
      <w:bookmarkEnd w:id="0"/>
    </w:p>
    <w:p w:rsidR="00610E22" w:rsidRPr="00E05E61" w:rsidRDefault="00537B44" w:rsidP="005B334D">
      <w:pPr>
        <w:numPr>
          <w:ilvl w:val="1"/>
          <w:numId w:val="5"/>
        </w:numPr>
        <w:tabs>
          <w:tab w:val="left" w:pos="572"/>
        </w:tabs>
        <w:autoSpaceDE/>
        <w:autoSpaceDN/>
        <w:adjustRightInd/>
        <w:spacing w:line="276" w:lineRule="auto"/>
        <w:ind w:left="0" w:right="142" w:firstLine="7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Настоящий</w:t>
      </w:r>
      <w:r w:rsidR="00DB5AEF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документ разработан в целях урегулирования</w:t>
      </w:r>
      <w:r w:rsidR="00610E22" w:rsidRPr="00E05E61">
        <w:rPr>
          <w:color w:val="000000" w:themeColor="text1"/>
          <w:sz w:val="24"/>
          <w:szCs w:val="24"/>
        </w:rPr>
        <w:t xml:space="preserve"> взаимоотношений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8F5329" w:rsidRPr="00E05E61">
        <w:rPr>
          <w:color w:val="000000" w:themeColor="text1"/>
          <w:sz w:val="24"/>
          <w:szCs w:val="24"/>
        </w:rPr>
        <w:t xml:space="preserve">между </w:t>
      </w:r>
      <w:r w:rsidR="000F73A7">
        <w:rPr>
          <w:color w:val="000000" w:themeColor="text1"/>
          <w:sz w:val="24"/>
          <w:szCs w:val="24"/>
        </w:rPr>
        <w:t>филиалом «</w:t>
      </w:r>
      <w:proofErr w:type="spellStart"/>
      <w:r w:rsidR="000F73A7">
        <w:rPr>
          <w:color w:val="000000" w:themeColor="text1"/>
          <w:sz w:val="24"/>
          <w:szCs w:val="24"/>
        </w:rPr>
        <w:t>Брянскэнергосбыт</w:t>
      </w:r>
      <w:proofErr w:type="spellEnd"/>
      <w:r w:rsidR="000F73A7">
        <w:rPr>
          <w:color w:val="000000" w:themeColor="text1"/>
          <w:sz w:val="24"/>
          <w:szCs w:val="24"/>
        </w:rPr>
        <w:t>»</w:t>
      </w:r>
      <w:r w:rsidR="005B334D" w:rsidRPr="00E05E61">
        <w:rPr>
          <w:color w:val="000000" w:themeColor="text1"/>
          <w:sz w:val="24"/>
          <w:szCs w:val="24"/>
        </w:rPr>
        <w:t xml:space="preserve"> </w:t>
      </w:r>
      <w:r w:rsidR="000F73A7">
        <w:rPr>
          <w:color w:val="000000" w:themeColor="text1"/>
          <w:sz w:val="24"/>
          <w:szCs w:val="24"/>
        </w:rPr>
        <w:t xml:space="preserve">ООО «Газпром </w:t>
      </w:r>
      <w:proofErr w:type="spellStart"/>
      <w:r w:rsidR="000F73A7">
        <w:rPr>
          <w:color w:val="000000" w:themeColor="text1"/>
          <w:sz w:val="24"/>
          <w:szCs w:val="24"/>
        </w:rPr>
        <w:t>энергосбыт</w:t>
      </w:r>
      <w:proofErr w:type="spellEnd"/>
      <w:r w:rsidR="000F73A7">
        <w:rPr>
          <w:color w:val="000000" w:themeColor="text1"/>
          <w:sz w:val="24"/>
          <w:szCs w:val="24"/>
        </w:rPr>
        <w:t xml:space="preserve"> Брянск</w:t>
      </w:r>
      <w:r w:rsidR="00867F84" w:rsidRPr="00E05E61">
        <w:rPr>
          <w:color w:val="000000" w:themeColor="text1"/>
          <w:sz w:val="24"/>
          <w:szCs w:val="24"/>
        </w:rPr>
        <w:t xml:space="preserve">» (далее – Гарантирующий поставщик) </w:t>
      </w:r>
      <w:r w:rsidR="008F5329" w:rsidRPr="00E05E61">
        <w:rPr>
          <w:color w:val="000000" w:themeColor="text1"/>
          <w:sz w:val="24"/>
          <w:szCs w:val="24"/>
        </w:rPr>
        <w:t>и</w:t>
      </w:r>
      <w:r w:rsidR="00610E22" w:rsidRPr="00E05E61">
        <w:rPr>
          <w:color w:val="000000" w:themeColor="text1"/>
          <w:sz w:val="24"/>
          <w:szCs w:val="24"/>
        </w:rPr>
        <w:t xml:space="preserve"> </w:t>
      </w:r>
      <w:r w:rsidR="008F5329" w:rsidRPr="00E05E61">
        <w:rPr>
          <w:color w:val="000000" w:themeColor="text1"/>
          <w:sz w:val="24"/>
          <w:szCs w:val="24"/>
        </w:rPr>
        <w:t>исполнителями коммунальных услуг,</w:t>
      </w:r>
      <w:r w:rsidR="00610E22" w:rsidRPr="00E05E61">
        <w:rPr>
          <w:color w:val="000000" w:themeColor="text1"/>
          <w:sz w:val="24"/>
          <w:szCs w:val="24"/>
        </w:rPr>
        <w:t xml:space="preserve"> осуществляющими управление многоквартирными домами</w:t>
      </w:r>
      <w:r w:rsidR="00DB5AEF" w:rsidRPr="00E05E61">
        <w:rPr>
          <w:color w:val="000000" w:themeColor="text1"/>
          <w:sz w:val="24"/>
          <w:szCs w:val="24"/>
        </w:rPr>
        <w:t xml:space="preserve"> (далее </w:t>
      </w:r>
      <w:r w:rsidR="000F73A7" w:rsidRPr="00E05E61">
        <w:rPr>
          <w:color w:val="000000" w:themeColor="text1"/>
          <w:sz w:val="24"/>
          <w:szCs w:val="24"/>
        </w:rPr>
        <w:t>–</w:t>
      </w:r>
      <w:r w:rsidR="00DB5AEF" w:rsidRPr="00E05E61">
        <w:rPr>
          <w:color w:val="000000" w:themeColor="text1"/>
          <w:sz w:val="24"/>
          <w:szCs w:val="24"/>
        </w:rPr>
        <w:t xml:space="preserve"> Управляющие компании)</w:t>
      </w:r>
      <w:r w:rsidRPr="00E05E61">
        <w:rPr>
          <w:color w:val="000000" w:themeColor="text1"/>
          <w:sz w:val="24"/>
          <w:szCs w:val="24"/>
        </w:rPr>
        <w:t>,</w:t>
      </w:r>
      <w:r w:rsidR="004F51E3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при осуществлении установки (замены)</w:t>
      </w:r>
      <w:r w:rsidR="00AC2C89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 xml:space="preserve">прибора учета электрической энергии </w:t>
      </w:r>
      <w:r w:rsidR="004F51E3" w:rsidRPr="00E05E61">
        <w:rPr>
          <w:color w:val="000000" w:themeColor="text1"/>
          <w:sz w:val="24"/>
          <w:szCs w:val="24"/>
        </w:rPr>
        <w:t xml:space="preserve">(далее </w:t>
      </w:r>
      <w:r w:rsidR="000F73A7" w:rsidRPr="00E05E61">
        <w:rPr>
          <w:color w:val="000000" w:themeColor="text1"/>
          <w:sz w:val="24"/>
          <w:szCs w:val="24"/>
        </w:rPr>
        <w:t>–</w:t>
      </w:r>
      <w:r w:rsidR="004F51E3" w:rsidRPr="00E05E61">
        <w:rPr>
          <w:color w:val="000000" w:themeColor="text1"/>
          <w:sz w:val="24"/>
          <w:szCs w:val="24"/>
        </w:rPr>
        <w:t xml:space="preserve"> Порядок)</w:t>
      </w:r>
      <w:r w:rsidR="00610E22" w:rsidRPr="00E05E61">
        <w:rPr>
          <w:color w:val="000000" w:themeColor="text1"/>
          <w:sz w:val="24"/>
          <w:szCs w:val="24"/>
        </w:rPr>
        <w:t xml:space="preserve"> в соответствии с действующим законодательством Российской Федерации</w:t>
      </w:r>
      <w:r w:rsidRPr="00E05E61">
        <w:rPr>
          <w:color w:val="000000" w:themeColor="text1"/>
          <w:sz w:val="24"/>
          <w:szCs w:val="24"/>
        </w:rPr>
        <w:t>.</w:t>
      </w:r>
    </w:p>
    <w:p w:rsidR="00E732E6" w:rsidRPr="00E05E61" w:rsidRDefault="00610E22" w:rsidP="005B334D">
      <w:pPr>
        <w:numPr>
          <w:ilvl w:val="1"/>
          <w:numId w:val="5"/>
        </w:numPr>
        <w:tabs>
          <w:tab w:val="left" w:pos="572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Порядок устанавливает</w:t>
      </w:r>
      <w:r w:rsidR="00DB5AEF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основные требования к</w:t>
      </w:r>
      <w:r w:rsidR="00DB5AEF" w:rsidRPr="00E05E61">
        <w:rPr>
          <w:color w:val="000000" w:themeColor="text1"/>
          <w:sz w:val="24"/>
          <w:szCs w:val="24"/>
        </w:rPr>
        <w:t xml:space="preserve"> выполнению работ </w:t>
      </w:r>
      <w:r w:rsidR="000C5EA5" w:rsidRPr="00E05E61">
        <w:rPr>
          <w:color w:val="000000" w:themeColor="text1"/>
          <w:sz w:val="24"/>
          <w:szCs w:val="24"/>
        </w:rPr>
        <w:t>по установке</w:t>
      </w:r>
      <w:r w:rsidR="00DB5AEF" w:rsidRPr="00E05E61">
        <w:rPr>
          <w:color w:val="000000" w:themeColor="text1"/>
          <w:sz w:val="24"/>
          <w:szCs w:val="24"/>
        </w:rPr>
        <w:t xml:space="preserve"> (</w:t>
      </w:r>
      <w:r w:rsidR="000C5EA5" w:rsidRPr="00E05E61">
        <w:rPr>
          <w:color w:val="000000" w:themeColor="text1"/>
          <w:sz w:val="24"/>
          <w:szCs w:val="24"/>
        </w:rPr>
        <w:t>замене</w:t>
      </w:r>
      <w:r w:rsidR="00DB5AEF" w:rsidRPr="00E05E61">
        <w:rPr>
          <w:color w:val="000000" w:themeColor="text1"/>
          <w:sz w:val="24"/>
          <w:szCs w:val="24"/>
        </w:rPr>
        <w:t>)</w:t>
      </w:r>
      <w:r w:rsidR="00AC2C89" w:rsidRPr="00E05E61">
        <w:rPr>
          <w:color w:val="000000" w:themeColor="text1"/>
          <w:sz w:val="24"/>
          <w:szCs w:val="24"/>
        </w:rPr>
        <w:t xml:space="preserve"> </w:t>
      </w:r>
      <w:r w:rsidR="00DB5AEF" w:rsidRPr="00E05E61">
        <w:rPr>
          <w:color w:val="000000" w:themeColor="text1"/>
          <w:sz w:val="24"/>
          <w:szCs w:val="24"/>
        </w:rPr>
        <w:t>приборов учета электрической энергии в многоквартирном доме (далее – ПУ)</w:t>
      </w:r>
      <w:r w:rsidR="000C5EA5" w:rsidRPr="00E05E61">
        <w:rPr>
          <w:color w:val="000000" w:themeColor="text1"/>
          <w:sz w:val="24"/>
          <w:szCs w:val="24"/>
        </w:rPr>
        <w:t xml:space="preserve">, к обеспечению доступа к месту установки прибора учета, а также </w:t>
      </w:r>
      <w:r w:rsidR="005B334D" w:rsidRPr="00E05E61">
        <w:rPr>
          <w:color w:val="000000" w:themeColor="text1"/>
          <w:sz w:val="24"/>
          <w:szCs w:val="24"/>
        </w:rPr>
        <w:t>устанавливает</w:t>
      </w:r>
      <w:r w:rsidR="00DB5AEF" w:rsidRPr="00E05E61">
        <w:rPr>
          <w:color w:val="000000" w:themeColor="text1"/>
          <w:sz w:val="24"/>
          <w:szCs w:val="24"/>
        </w:rPr>
        <w:t xml:space="preserve"> ответственность </w:t>
      </w:r>
      <w:r w:rsidR="000C5EA5" w:rsidRPr="00E05E61">
        <w:rPr>
          <w:color w:val="000000" w:themeColor="text1"/>
          <w:sz w:val="24"/>
          <w:szCs w:val="24"/>
        </w:rPr>
        <w:t>сторон</w:t>
      </w:r>
      <w:r w:rsidR="00DB5AEF" w:rsidRPr="00E05E61">
        <w:rPr>
          <w:color w:val="000000" w:themeColor="text1"/>
          <w:sz w:val="24"/>
          <w:szCs w:val="24"/>
        </w:rPr>
        <w:t xml:space="preserve"> </w:t>
      </w:r>
      <w:r w:rsidR="000C5EA5" w:rsidRPr="00E05E61">
        <w:rPr>
          <w:color w:val="000000" w:themeColor="text1"/>
          <w:sz w:val="24"/>
          <w:szCs w:val="24"/>
        </w:rPr>
        <w:t>при исполнении обязатель</w:t>
      </w:r>
      <w:r w:rsidR="004B56F7" w:rsidRPr="00E05E61">
        <w:rPr>
          <w:color w:val="000000" w:themeColor="text1"/>
          <w:sz w:val="24"/>
          <w:szCs w:val="24"/>
        </w:rPr>
        <w:t>ств, предусмотренных настоящим П</w:t>
      </w:r>
      <w:r w:rsidR="000C5EA5" w:rsidRPr="00E05E61">
        <w:rPr>
          <w:color w:val="000000" w:themeColor="text1"/>
          <w:sz w:val="24"/>
          <w:szCs w:val="24"/>
        </w:rPr>
        <w:t>орядком</w:t>
      </w:r>
      <w:r w:rsidR="00E732E6" w:rsidRPr="00E05E61">
        <w:rPr>
          <w:color w:val="000000" w:themeColor="text1"/>
          <w:sz w:val="24"/>
          <w:szCs w:val="24"/>
        </w:rPr>
        <w:t>.</w:t>
      </w:r>
    </w:p>
    <w:p w:rsidR="00E732E6" w:rsidRPr="00E05E61" w:rsidRDefault="00E732E6" w:rsidP="005B334D">
      <w:pPr>
        <w:numPr>
          <w:ilvl w:val="1"/>
          <w:numId w:val="5"/>
        </w:numPr>
        <w:tabs>
          <w:tab w:val="left" w:pos="563"/>
        </w:tabs>
        <w:autoSpaceDE/>
        <w:autoSpaceDN/>
        <w:adjustRightInd/>
        <w:spacing w:line="276" w:lineRule="auto"/>
        <w:ind w:left="0" w:right="142" w:firstLine="7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Во всем остальном, что не предусмотрено настоящим </w:t>
      </w:r>
      <w:r w:rsidR="006E64D1" w:rsidRPr="00E05E61">
        <w:rPr>
          <w:color w:val="000000" w:themeColor="text1"/>
          <w:sz w:val="24"/>
          <w:szCs w:val="24"/>
        </w:rPr>
        <w:t>Порядком</w:t>
      </w:r>
      <w:r w:rsidRPr="00E05E61">
        <w:rPr>
          <w:color w:val="000000" w:themeColor="text1"/>
          <w:sz w:val="24"/>
          <w:szCs w:val="24"/>
        </w:rPr>
        <w:t>, необходимо руководствоваться действующим законодательством Российской Федерации.</w:t>
      </w:r>
    </w:p>
    <w:p w:rsidR="00610E22" w:rsidRPr="00E05E61" w:rsidRDefault="00E732E6" w:rsidP="002B744D">
      <w:pPr>
        <w:pStyle w:val="1"/>
        <w:numPr>
          <w:ilvl w:val="0"/>
          <w:numId w:val="5"/>
        </w:numPr>
        <w:spacing w:before="120" w:after="120"/>
        <w:jc w:val="both"/>
        <w:rPr>
          <w:rFonts w:cs="Times New Roman"/>
          <w:color w:val="151515"/>
          <w:sz w:val="28"/>
          <w:szCs w:val="28"/>
          <w:lang w:val="ru-RU"/>
        </w:rPr>
      </w:pPr>
      <w:bookmarkStart w:id="1" w:name="_Toc64725311"/>
      <w:r w:rsidRPr="00E05E61">
        <w:rPr>
          <w:rFonts w:cs="Times New Roman"/>
          <w:color w:val="151515"/>
          <w:sz w:val="28"/>
          <w:szCs w:val="28"/>
          <w:lang w:val="ru-RU"/>
        </w:rPr>
        <w:t xml:space="preserve">Порядок </w:t>
      </w:r>
      <w:r w:rsidR="00D04115" w:rsidRPr="00E05E61">
        <w:rPr>
          <w:rFonts w:cs="Times New Roman"/>
          <w:color w:val="151515"/>
          <w:sz w:val="28"/>
          <w:szCs w:val="28"/>
          <w:lang w:val="ru-RU"/>
        </w:rPr>
        <w:t>установки (</w:t>
      </w:r>
      <w:r w:rsidRPr="00E05E61">
        <w:rPr>
          <w:rFonts w:cs="Times New Roman"/>
          <w:color w:val="151515"/>
          <w:sz w:val="28"/>
          <w:szCs w:val="28"/>
          <w:lang w:val="ru-RU"/>
        </w:rPr>
        <w:t>замены</w:t>
      </w:r>
      <w:r w:rsidR="00D04115" w:rsidRPr="00E05E61">
        <w:rPr>
          <w:rFonts w:cs="Times New Roman"/>
          <w:color w:val="151515"/>
          <w:sz w:val="28"/>
          <w:szCs w:val="28"/>
          <w:lang w:val="ru-RU"/>
        </w:rPr>
        <w:t>)</w:t>
      </w:r>
      <w:r w:rsidRPr="00E05E61">
        <w:rPr>
          <w:rFonts w:cs="Times New Roman"/>
          <w:color w:val="151515"/>
          <w:sz w:val="28"/>
          <w:szCs w:val="28"/>
          <w:lang w:val="ru-RU"/>
        </w:rPr>
        <w:t xml:space="preserve"> приборов учета электрической энергии</w:t>
      </w:r>
      <w:bookmarkEnd w:id="1"/>
    </w:p>
    <w:p w:rsidR="00946C15" w:rsidRPr="002B744D" w:rsidRDefault="002B744D" w:rsidP="002B744D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6472531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2.1. </w:t>
      </w:r>
      <w:r w:rsidR="00FC4AB1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</w:t>
      </w:r>
      <w:bookmarkEnd w:id="2"/>
    </w:p>
    <w:p w:rsidR="00B54207" w:rsidRPr="002B744D" w:rsidRDefault="00E7602C" w:rsidP="002B744D">
      <w:pPr>
        <w:pStyle w:val="a5"/>
        <w:numPr>
          <w:ilvl w:val="2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6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Гарантирующий поставщик в соответствии с действующим законодательством</w:t>
      </w:r>
      <w:r w:rsidR="006003ED" w:rsidRPr="002B744D">
        <w:rPr>
          <w:color w:val="000000" w:themeColor="text1"/>
          <w:sz w:val="24"/>
          <w:szCs w:val="24"/>
        </w:rPr>
        <w:t xml:space="preserve"> о</w:t>
      </w:r>
      <w:r w:rsidR="00B54207" w:rsidRPr="002B744D">
        <w:rPr>
          <w:color w:val="000000" w:themeColor="text1"/>
          <w:sz w:val="24"/>
          <w:szCs w:val="24"/>
        </w:rPr>
        <w:t>беспечи</w:t>
      </w:r>
      <w:r w:rsidR="006003ED" w:rsidRPr="002B744D">
        <w:rPr>
          <w:color w:val="000000" w:themeColor="text1"/>
          <w:sz w:val="24"/>
          <w:szCs w:val="24"/>
        </w:rPr>
        <w:t>вае</w:t>
      </w:r>
      <w:r w:rsidR="00B54207" w:rsidRPr="002B744D">
        <w:rPr>
          <w:color w:val="000000" w:themeColor="text1"/>
          <w:sz w:val="24"/>
          <w:szCs w:val="24"/>
        </w:rPr>
        <w:t>т коммерчески</w:t>
      </w:r>
      <w:r w:rsidRPr="002B744D">
        <w:rPr>
          <w:color w:val="000000" w:themeColor="text1"/>
          <w:sz w:val="24"/>
          <w:szCs w:val="24"/>
        </w:rPr>
        <w:t>й</w:t>
      </w:r>
      <w:r w:rsidR="00B54207" w:rsidRPr="002B744D">
        <w:rPr>
          <w:color w:val="000000" w:themeColor="text1"/>
          <w:sz w:val="24"/>
          <w:szCs w:val="24"/>
        </w:rPr>
        <w:t xml:space="preserve"> учет электрической энергии (мощности) в отношении многоквартирных домов (за исключе</w:t>
      </w:r>
      <w:r w:rsidR="00AB2B37" w:rsidRPr="002B744D">
        <w:rPr>
          <w:color w:val="000000" w:themeColor="text1"/>
          <w:sz w:val="24"/>
          <w:szCs w:val="24"/>
        </w:rPr>
        <w:t>нием помещений, электроснабжение</w:t>
      </w:r>
      <w:r w:rsidR="00B54207" w:rsidRPr="002B744D">
        <w:rPr>
          <w:color w:val="000000" w:themeColor="text1"/>
          <w:sz w:val="24"/>
          <w:szCs w:val="24"/>
        </w:rPr>
        <w:t xml:space="preserve"> которых осуществляется без использования общего имущества), включая коллективные (общедомовые) </w:t>
      </w:r>
      <w:r w:rsidR="0025185A" w:rsidRPr="002B744D">
        <w:rPr>
          <w:color w:val="000000" w:themeColor="text1"/>
          <w:sz w:val="24"/>
          <w:szCs w:val="24"/>
        </w:rPr>
        <w:t>ПУ</w:t>
      </w:r>
      <w:r w:rsidR="00B54207" w:rsidRPr="002B744D">
        <w:rPr>
          <w:color w:val="000000" w:themeColor="text1"/>
          <w:sz w:val="24"/>
          <w:szCs w:val="24"/>
        </w:rPr>
        <w:t>.</w:t>
      </w:r>
    </w:p>
    <w:p w:rsidR="00242DAF" w:rsidRPr="00E05E61" w:rsidRDefault="00B54207" w:rsidP="002B744D">
      <w:pPr>
        <w:pStyle w:val="a5"/>
        <w:numPr>
          <w:ilvl w:val="2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6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Обеспечение</w:t>
      </w:r>
      <w:r w:rsidRPr="00E05E61">
        <w:rPr>
          <w:color w:val="000000" w:themeColor="text1"/>
          <w:sz w:val="24"/>
          <w:szCs w:val="24"/>
        </w:rPr>
        <w:t xml:space="preserve"> коммерческ</w:t>
      </w:r>
      <w:r w:rsidR="00E7602C" w:rsidRPr="00E05E61">
        <w:rPr>
          <w:color w:val="000000" w:themeColor="text1"/>
          <w:sz w:val="24"/>
          <w:szCs w:val="24"/>
        </w:rPr>
        <w:t>им учетом</w:t>
      </w:r>
      <w:r w:rsidRPr="00E05E61">
        <w:rPr>
          <w:color w:val="000000" w:themeColor="text1"/>
          <w:sz w:val="24"/>
          <w:szCs w:val="24"/>
        </w:rPr>
        <w:t xml:space="preserve"> э</w:t>
      </w:r>
      <w:r w:rsidR="00637200" w:rsidRPr="00E05E61">
        <w:rPr>
          <w:color w:val="000000" w:themeColor="text1"/>
          <w:sz w:val="24"/>
          <w:szCs w:val="24"/>
        </w:rPr>
        <w:t>лектрической энергии (мощности)</w:t>
      </w:r>
      <w:r w:rsidRPr="00E05E61">
        <w:rPr>
          <w:color w:val="000000" w:themeColor="text1"/>
          <w:sz w:val="24"/>
          <w:szCs w:val="24"/>
        </w:rPr>
        <w:t xml:space="preserve"> осуществляется путем приобретения, установки, замены, допуска в эксплуатацию </w:t>
      </w:r>
      <w:r w:rsidR="0025185A" w:rsidRPr="00E05E61">
        <w:rPr>
          <w:color w:val="000000" w:themeColor="text1"/>
          <w:sz w:val="24"/>
          <w:szCs w:val="24"/>
        </w:rPr>
        <w:t xml:space="preserve">ПУ </w:t>
      </w:r>
      <w:r w:rsidRPr="00E05E61">
        <w:rPr>
          <w:color w:val="000000" w:themeColor="text1"/>
          <w:sz w:val="24"/>
          <w:szCs w:val="24"/>
        </w:rPr>
        <w:t>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в том числе посредством интеллектуальных систем учета э</w:t>
      </w:r>
      <w:r w:rsidR="00F37981" w:rsidRPr="00E05E61">
        <w:rPr>
          <w:color w:val="000000" w:themeColor="text1"/>
          <w:sz w:val="24"/>
          <w:szCs w:val="24"/>
        </w:rPr>
        <w:t xml:space="preserve">лектрической энергии (мощности) </w:t>
      </w:r>
      <w:r w:rsidRPr="00E05E61">
        <w:rPr>
          <w:color w:val="000000" w:themeColor="text1"/>
          <w:sz w:val="24"/>
          <w:szCs w:val="24"/>
        </w:rPr>
        <w:t>при отсутствии, выходе из строя, утрате, истечени</w:t>
      </w:r>
      <w:r w:rsidR="006F08A3" w:rsidRPr="00E05E61">
        <w:rPr>
          <w:color w:val="000000" w:themeColor="text1"/>
          <w:sz w:val="24"/>
          <w:szCs w:val="24"/>
        </w:rPr>
        <w:t>и</w:t>
      </w:r>
      <w:r w:rsidRPr="00E05E61">
        <w:rPr>
          <w:color w:val="000000" w:themeColor="text1"/>
          <w:sz w:val="24"/>
          <w:szCs w:val="24"/>
        </w:rPr>
        <w:t xml:space="preserve"> срока эксплуатации или истечени</w:t>
      </w:r>
      <w:r w:rsidR="006F08A3" w:rsidRPr="00E05E61">
        <w:rPr>
          <w:color w:val="000000" w:themeColor="text1"/>
          <w:sz w:val="24"/>
          <w:szCs w:val="24"/>
        </w:rPr>
        <w:t>и</w:t>
      </w:r>
      <w:r w:rsidRPr="00E05E61">
        <w:rPr>
          <w:color w:val="000000" w:themeColor="text1"/>
          <w:sz w:val="24"/>
          <w:szCs w:val="24"/>
        </w:rPr>
        <w:t xml:space="preserve"> интервала между поверками </w:t>
      </w:r>
      <w:r w:rsidR="00937F16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и (или) иного оборудования, которые используются для коммерческого учета электрической энергии (мощности).</w:t>
      </w:r>
    </w:p>
    <w:p w:rsidR="00242DAF" w:rsidRPr="00E05E61" w:rsidRDefault="00242DAF" w:rsidP="002B744D">
      <w:pPr>
        <w:pStyle w:val="a5"/>
        <w:numPr>
          <w:ilvl w:val="2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6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Установка индивидуальных, общих (квартирных)</w:t>
      </w:r>
      <w:r w:rsidR="00637200" w:rsidRPr="002B744D">
        <w:rPr>
          <w:color w:val="000000" w:themeColor="text1"/>
          <w:sz w:val="24"/>
          <w:szCs w:val="24"/>
        </w:rPr>
        <w:t>, общедомовых (коллективных) ПУ</w:t>
      </w:r>
      <w:r w:rsidRPr="002B744D">
        <w:rPr>
          <w:color w:val="000000" w:themeColor="text1"/>
          <w:sz w:val="24"/>
          <w:szCs w:val="24"/>
        </w:rPr>
        <w:t xml:space="preserve"> и допуск их к эксплуатации, в случае если по состоянию на 1 апреля 2020 г. или ранее прибор учета электрической энергии отсутствовал, истек срок его эксплуатации или он вышел из строя, должны быть осуществлены </w:t>
      </w:r>
      <w:r w:rsidR="00FE0A8C" w:rsidRPr="002B744D">
        <w:rPr>
          <w:color w:val="000000" w:themeColor="text1"/>
          <w:sz w:val="24"/>
          <w:szCs w:val="24"/>
        </w:rPr>
        <w:t>Г</w:t>
      </w:r>
      <w:r w:rsidRPr="002B744D">
        <w:rPr>
          <w:color w:val="000000" w:themeColor="text1"/>
          <w:sz w:val="24"/>
          <w:szCs w:val="24"/>
        </w:rPr>
        <w:t>арантирующим по</w:t>
      </w:r>
      <w:r w:rsidR="00637200" w:rsidRPr="002B744D">
        <w:rPr>
          <w:color w:val="000000" w:themeColor="text1"/>
          <w:sz w:val="24"/>
          <w:szCs w:val="24"/>
        </w:rPr>
        <w:t>ставщиком до 31 декабря 2023 г.  В случае</w:t>
      </w:r>
      <w:r w:rsidRPr="002B744D">
        <w:rPr>
          <w:color w:val="000000" w:themeColor="text1"/>
          <w:sz w:val="24"/>
          <w:szCs w:val="24"/>
        </w:rPr>
        <w:t xml:space="preserve"> если по состоянию на 1 апреля 2020 г. или ранее истек интервал между поверками </w:t>
      </w:r>
      <w:r w:rsidR="00637200" w:rsidRPr="002B744D">
        <w:rPr>
          <w:color w:val="000000" w:themeColor="text1"/>
          <w:sz w:val="24"/>
          <w:szCs w:val="24"/>
        </w:rPr>
        <w:t>индивидуальных, общих (квартирных) ПУ</w:t>
      </w:r>
      <w:r w:rsidRPr="002B744D">
        <w:rPr>
          <w:color w:val="000000" w:themeColor="text1"/>
          <w:sz w:val="24"/>
          <w:szCs w:val="24"/>
        </w:rPr>
        <w:t>, то установка</w:t>
      </w:r>
      <w:r w:rsidR="00637200" w:rsidRPr="002B744D">
        <w:rPr>
          <w:color w:val="000000" w:themeColor="text1"/>
          <w:sz w:val="24"/>
          <w:szCs w:val="24"/>
        </w:rPr>
        <w:t xml:space="preserve"> и допуск</w:t>
      </w:r>
      <w:r w:rsidRPr="002B744D">
        <w:rPr>
          <w:color w:val="000000" w:themeColor="text1"/>
          <w:sz w:val="24"/>
          <w:szCs w:val="24"/>
        </w:rPr>
        <w:t xml:space="preserve"> ново</w:t>
      </w:r>
      <w:r w:rsidR="004B56F7" w:rsidRPr="002B744D">
        <w:rPr>
          <w:color w:val="000000" w:themeColor="text1"/>
          <w:sz w:val="24"/>
          <w:szCs w:val="24"/>
        </w:rPr>
        <w:t xml:space="preserve">го </w:t>
      </w:r>
      <w:r w:rsidR="00637200" w:rsidRPr="002B744D">
        <w:rPr>
          <w:color w:val="000000" w:themeColor="text1"/>
          <w:sz w:val="24"/>
          <w:szCs w:val="24"/>
        </w:rPr>
        <w:t>ПУ</w:t>
      </w:r>
      <w:r w:rsidR="004B56F7" w:rsidRPr="002B744D">
        <w:rPr>
          <w:color w:val="000000" w:themeColor="text1"/>
          <w:sz w:val="24"/>
          <w:szCs w:val="24"/>
        </w:rPr>
        <w:t xml:space="preserve"> </w:t>
      </w:r>
      <w:r w:rsidR="00637200" w:rsidRPr="002B744D">
        <w:rPr>
          <w:color w:val="000000" w:themeColor="text1"/>
          <w:sz w:val="24"/>
          <w:szCs w:val="24"/>
        </w:rPr>
        <w:t>осуществляется</w:t>
      </w:r>
      <w:r w:rsidRPr="002B744D">
        <w:rPr>
          <w:color w:val="000000" w:themeColor="text1"/>
          <w:sz w:val="24"/>
          <w:szCs w:val="24"/>
        </w:rPr>
        <w:t xml:space="preserve"> Гарантирующим поставщиком до 31 декабря 2021 г. В иных случаях установка, замена </w:t>
      </w:r>
      <w:r w:rsidR="00637200" w:rsidRPr="002B744D">
        <w:rPr>
          <w:color w:val="000000" w:themeColor="text1"/>
          <w:sz w:val="24"/>
          <w:szCs w:val="24"/>
        </w:rPr>
        <w:t>и допуск индивидуальных, общих (квартирных), общедомовых (коллективных) ПУ должны быть осуществлены</w:t>
      </w:r>
      <w:r w:rsidRPr="002B744D">
        <w:rPr>
          <w:color w:val="000000" w:themeColor="text1"/>
          <w:sz w:val="24"/>
          <w:szCs w:val="24"/>
        </w:rPr>
        <w:t xml:space="preserve"> </w:t>
      </w:r>
      <w:r w:rsidR="003D406D" w:rsidRPr="002B744D">
        <w:rPr>
          <w:color w:val="000000" w:themeColor="text1"/>
          <w:sz w:val="24"/>
          <w:szCs w:val="24"/>
        </w:rPr>
        <w:t>Г</w:t>
      </w:r>
      <w:r w:rsidRPr="002B744D">
        <w:rPr>
          <w:color w:val="000000" w:themeColor="text1"/>
          <w:sz w:val="24"/>
          <w:szCs w:val="24"/>
        </w:rPr>
        <w:t>арантирующим поставщиком не позднее 6 месяцев:</w:t>
      </w:r>
    </w:p>
    <w:p w:rsidR="004C53D3" w:rsidRPr="00E05E61" w:rsidRDefault="009A3F8E" w:rsidP="002B744D">
      <w:pPr>
        <w:pStyle w:val="a5"/>
        <w:numPr>
          <w:ilvl w:val="2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="004C53D3" w:rsidRPr="00E05E61">
        <w:rPr>
          <w:color w:val="000000" w:themeColor="text1"/>
          <w:sz w:val="24"/>
          <w:szCs w:val="24"/>
        </w:rPr>
        <w:t xml:space="preserve"> даты истечения интервала между поверками или срока эксплуатации прибора учета, если соответствующая дата (срок) установлена в договоре энергоснабжения (договоре, содержащем положения о предоставлении коммунальной услуги по электроснабжению), при наличии</w:t>
      </w:r>
      <w:r w:rsidR="00637200" w:rsidRPr="00E05E61">
        <w:rPr>
          <w:color w:val="000000" w:themeColor="text1"/>
          <w:sz w:val="24"/>
          <w:szCs w:val="24"/>
        </w:rPr>
        <w:t xml:space="preserve"> у Гарантирующего поставщика</w:t>
      </w:r>
      <w:r w:rsidR="004C53D3" w:rsidRPr="00E05E61">
        <w:rPr>
          <w:color w:val="000000" w:themeColor="text1"/>
          <w:sz w:val="24"/>
          <w:szCs w:val="24"/>
        </w:rPr>
        <w:t xml:space="preserve"> </w:t>
      </w:r>
      <w:r w:rsidR="00637200" w:rsidRPr="00E05E61">
        <w:rPr>
          <w:color w:val="000000" w:themeColor="text1"/>
          <w:sz w:val="24"/>
          <w:szCs w:val="24"/>
        </w:rPr>
        <w:t>информации об указанной дате</w:t>
      </w:r>
      <w:r w:rsidR="004C53D3" w:rsidRPr="00E05E61">
        <w:rPr>
          <w:color w:val="000000" w:themeColor="text1"/>
          <w:sz w:val="24"/>
          <w:szCs w:val="24"/>
        </w:rPr>
        <w:t>;</w:t>
      </w:r>
    </w:p>
    <w:p w:rsidR="00D119B8" w:rsidRPr="00E05E61" w:rsidRDefault="00D119B8" w:rsidP="002B744D">
      <w:pPr>
        <w:pStyle w:val="a5"/>
        <w:numPr>
          <w:ilvl w:val="2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6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с даты получения обращения </w:t>
      </w:r>
      <w:r w:rsidR="006F08A3" w:rsidRPr="00E05E61">
        <w:rPr>
          <w:color w:val="000000" w:themeColor="text1"/>
          <w:sz w:val="24"/>
          <w:szCs w:val="24"/>
        </w:rPr>
        <w:t xml:space="preserve">Управляющей компании или </w:t>
      </w:r>
      <w:r w:rsidRPr="00E05E61">
        <w:rPr>
          <w:color w:val="000000" w:themeColor="text1"/>
          <w:sz w:val="24"/>
          <w:szCs w:val="24"/>
        </w:rPr>
        <w:t xml:space="preserve">Потребителя </w:t>
      </w:r>
      <w:r w:rsidR="006F08A3" w:rsidRPr="00E05E61">
        <w:rPr>
          <w:color w:val="000000" w:themeColor="text1"/>
          <w:sz w:val="24"/>
          <w:szCs w:val="24"/>
        </w:rPr>
        <w:t>либо</w:t>
      </w:r>
      <w:r w:rsidRPr="00E05E61">
        <w:rPr>
          <w:color w:val="000000" w:themeColor="text1"/>
          <w:sz w:val="24"/>
          <w:szCs w:val="24"/>
        </w:rPr>
        <w:t xml:space="preserve"> организации, предоставляющей Потребителю коммунальные услуги, об истечении интервала между поверками, срока эксплуатации, о выходе </w:t>
      </w:r>
      <w:r w:rsidR="004F77E7" w:rsidRPr="00E05E61">
        <w:rPr>
          <w:color w:val="000000" w:themeColor="text1"/>
          <w:sz w:val="24"/>
          <w:szCs w:val="24"/>
        </w:rPr>
        <w:t xml:space="preserve">ПУ </w:t>
      </w:r>
      <w:r w:rsidRPr="00E05E61">
        <w:rPr>
          <w:color w:val="000000" w:themeColor="text1"/>
          <w:sz w:val="24"/>
          <w:szCs w:val="24"/>
        </w:rPr>
        <w:t>из строя и (или) его неисправности;</w:t>
      </w:r>
    </w:p>
    <w:p w:rsidR="00D119B8" w:rsidRPr="00E05E61" w:rsidRDefault="00D119B8" w:rsidP="002B744D">
      <w:pPr>
        <w:pStyle w:val="a5"/>
        <w:numPr>
          <w:ilvl w:val="2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6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lastRenderedPageBreak/>
        <w:t xml:space="preserve">с даты выявления истечения срока интервала между поверками, срока эксплуатации, неисправности 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в ходе проведения его проверки или с даты получения обращения от Управляющей компании, если проверки проводились</w:t>
      </w:r>
      <w:r w:rsidR="006E64D1" w:rsidRPr="00E05E61">
        <w:rPr>
          <w:color w:val="000000" w:themeColor="text1"/>
          <w:sz w:val="24"/>
          <w:szCs w:val="24"/>
        </w:rPr>
        <w:t xml:space="preserve"> такой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EB71F0" w:rsidRPr="00E05E61">
        <w:rPr>
          <w:color w:val="000000" w:themeColor="text1"/>
          <w:sz w:val="24"/>
          <w:szCs w:val="24"/>
        </w:rPr>
        <w:t>Управляющей компанией</w:t>
      </w:r>
      <w:r w:rsidR="003D406D" w:rsidRPr="00E05E61">
        <w:rPr>
          <w:color w:val="000000" w:themeColor="text1"/>
          <w:sz w:val="24"/>
          <w:szCs w:val="24"/>
        </w:rPr>
        <w:t>;</w:t>
      </w:r>
    </w:p>
    <w:p w:rsidR="003D406D" w:rsidRPr="00E05E61" w:rsidRDefault="003D406D" w:rsidP="002B744D">
      <w:pPr>
        <w:pStyle w:val="a5"/>
        <w:numPr>
          <w:ilvl w:val="2"/>
          <w:numId w:val="31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6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с даты обращения собственников комнат в коммунальной квартире о необходимости установки комнатных приборов учета электрической энергии, если между всеми потребителями в коммунальной квартире заключено соглашение о порядке определения объема (количества) электрической энергии, потребленной в помещениях, являющихся общим имуществом собственников комнат в коммунальной квартире, и о его распределении между всеми потребителями в коммунальной квартире.</w:t>
      </w:r>
    </w:p>
    <w:p w:rsidR="00B4596D" w:rsidRPr="002B744D" w:rsidRDefault="002B744D" w:rsidP="002B744D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64725313"/>
      <w:r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="00D04115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Установка (з</w:t>
      </w:r>
      <w:r w:rsidR="00B4596D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амена</w:t>
      </w:r>
      <w:r w:rsidR="00D04115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B4596D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индивидуального</w:t>
      </w:r>
      <w:r w:rsidR="0074434B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общего (квартирного)</w:t>
      </w:r>
      <w:r w:rsidR="00B4596D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прибора учета электрической энергии (ИПУ)</w:t>
      </w:r>
      <w:bookmarkEnd w:id="3"/>
    </w:p>
    <w:p w:rsidR="001C296F" w:rsidRPr="002B744D" w:rsidRDefault="00D64C3C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bookmarkStart w:id="4" w:name="_Ref59539335"/>
      <w:bookmarkStart w:id="5" w:name="_Ref59031422"/>
      <w:r w:rsidRPr="002B744D">
        <w:rPr>
          <w:color w:val="000000" w:themeColor="text1"/>
          <w:sz w:val="24"/>
          <w:szCs w:val="24"/>
        </w:rPr>
        <w:t xml:space="preserve">Гарантирующий поставщик </w:t>
      </w:r>
      <w:r w:rsidR="00CA3206" w:rsidRPr="002B744D">
        <w:rPr>
          <w:color w:val="000000" w:themeColor="text1"/>
          <w:sz w:val="24"/>
          <w:szCs w:val="24"/>
        </w:rPr>
        <w:t>осуществляет</w:t>
      </w:r>
      <w:r w:rsidR="00FC6ECA" w:rsidRPr="002B744D">
        <w:rPr>
          <w:color w:val="000000" w:themeColor="text1"/>
          <w:sz w:val="24"/>
          <w:szCs w:val="24"/>
        </w:rPr>
        <w:t xml:space="preserve"> выполнение</w:t>
      </w:r>
      <w:r w:rsidR="002C6288" w:rsidRPr="002B744D">
        <w:rPr>
          <w:color w:val="000000" w:themeColor="text1"/>
          <w:sz w:val="24"/>
          <w:szCs w:val="24"/>
        </w:rPr>
        <w:t xml:space="preserve"> работ по установке</w:t>
      </w:r>
      <w:r w:rsidR="001B43C7" w:rsidRPr="002B744D">
        <w:rPr>
          <w:color w:val="000000" w:themeColor="text1"/>
          <w:sz w:val="24"/>
          <w:szCs w:val="24"/>
        </w:rPr>
        <w:t xml:space="preserve"> </w:t>
      </w:r>
      <w:r w:rsidR="002C6288" w:rsidRPr="002B744D">
        <w:rPr>
          <w:color w:val="000000" w:themeColor="text1"/>
          <w:sz w:val="24"/>
          <w:szCs w:val="24"/>
        </w:rPr>
        <w:t>(замене</w:t>
      </w:r>
      <w:r w:rsidRPr="002B744D">
        <w:rPr>
          <w:color w:val="000000" w:themeColor="text1"/>
          <w:sz w:val="24"/>
          <w:szCs w:val="24"/>
        </w:rPr>
        <w:t xml:space="preserve">) </w:t>
      </w:r>
      <w:r w:rsidR="0074434B" w:rsidRPr="002B744D">
        <w:rPr>
          <w:color w:val="000000" w:themeColor="text1"/>
          <w:sz w:val="24"/>
          <w:szCs w:val="24"/>
        </w:rPr>
        <w:t>ИПУ</w:t>
      </w:r>
      <w:r w:rsidR="009D64C3" w:rsidRPr="002B744D">
        <w:rPr>
          <w:color w:val="000000" w:themeColor="text1"/>
          <w:sz w:val="24"/>
          <w:szCs w:val="24"/>
        </w:rPr>
        <w:t xml:space="preserve"> </w:t>
      </w:r>
      <w:r w:rsidR="001B43C7" w:rsidRPr="002B744D">
        <w:rPr>
          <w:color w:val="000000" w:themeColor="text1"/>
          <w:sz w:val="24"/>
          <w:szCs w:val="24"/>
        </w:rPr>
        <w:t>в случае наступления следующих оснований</w:t>
      </w:r>
      <w:r w:rsidR="009C5238" w:rsidRPr="002B744D">
        <w:rPr>
          <w:color w:val="000000" w:themeColor="text1"/>
          <w:sz w:val="24"/>
          <w:szCs w:val="24"/>
        </w:rPr>
        <w:t>:</w:t>
      </w:r>
      <w:bookmarkEnd w:id="4"/>
    </w:p>
    <w:p w:rsidR="001C296F" w:rsidRPr="00E05E61" w:rsidRDefault="00B525C4" w:rsidP="005B334D">
      <w:pPr>
        <w:pStyle w:val="a5"/>
        <w:numPr>
          <w:ilvl w:val="0"/>
          <w:numId w:val="18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на основании сведений о необходимости установки</w:t>
      </w:r>
      <w:r w:rsidR="00A45314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(замены) ИПУ</w:t>
      </w:r>
      <w:r w:rsidR="00EB71F0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выявленных в ходе проверок</w:t>
      </w:r>
      <w:r w:rsidR="00A45314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осуществл</w:t>
      </w:r>
      <w:r w:rsidR="00A45314" w:rsidRPr="00E05E61">
        <w:rPr>
          <w:color w:val="000000" w:themeColor="text1"/>
          <w:sz w:val="24"/>
          <w:szCs w:val="24"/>
        </w:rPr>
        <w:t>яемых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EB2D64" w:rsidRPr="00E05E61">
        <w:rPr>
          <w:color w:val="000000" w:themeColor="text1"/>
          <w:sz w:val="24"/>
          <w:szCs w:val="24"/>
        </w:rPr>
        <w:t>Гарантирующим поставщиком</w:t>
      </w:r>
      <w:r w:rsidR="001C296F" w:rsidRPr="00E05E61">
        <w:rPr>
          <w:color w:val="000000" w:themeColor="text1"/>
          <w:sz w:val="24"/>
          <w:szCs w:val="24"/>
        </w:rPr>
        <w:t>;</w:t>
      </w:r>
    </w:p>
    <w:p w:rsidR="001C296F" w:rsidRPr="00E05E61" w:rsidRDefault="00A45314" w:rsidP="005B334D">
      <w:pPr>
        <w:pStyle w:val="a5"/>
        <w:numPr>
          <w:ilvl w:val="0"/>
          <w:numId w:val="18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bookmarkStart w:id="6" w:name="_Ref59539450"/>
      <w:r w:rsidRPr="00E05E61">
        <w:rPr>
          <w:color w:val="000000" w:themeColor="text1"/>
          <w:sz w:val="24"/>
          <w:szCs w:val="24"/>
        </w:rPr>
        <w:t xml:space="preserve">на основании </w:t>
      </w:r>
      <w:r w:rsidR="00D64C3C" w:rsidRPr="00E05E61">
        <w:rPr>
          <w:color w:val="000000" w:themeColor="text1"/>
          <w:sz w:val="24"/>
          <w:szCs w:val="24"/>
        </w:rPr>
        <w:t>обращений Управляющих компаний</w:t>
      </w:r>
      <w:r w:rsidR="001C296F" w:rsidRPr="00E05E61">
        <w:rPr>
          <w:color w:val="000000" w:themeColor="text1"/>
          <w:sz w:val="24"/>
          <w:szCs w:val="24"/>
        </w:rPr>
        <w:t xml:space="preserve"> с соответствующим заявлением</w:t>
      </w:r>
      <w:r w:rsidRPr="00E05E61">
        <w:rPr>
          <w:color w:val="000000" w:themeColor="text1"/>
          <w:sz w:val="24"/>
          <w:szCs w:val="24"/>
        </w:rPr>
        <w:t xml:space="preserve"> об установке (замене) ИПУ</w:t>
      </w:r>
      <w:r w:rsidR="001C296F" w:rsidRPr="00E05E61">
        <w:rPr>
          <w:color w:val="000000" w:themeColor="text1"/>
          <w:sz w:val="24"/>
          <w:szCs w:val="24"/>
        </w:rPr>
        <w:t>;</w:t>
      </w:r>
      <w:bookmarkEnd w:id="6"/>
    </w:p>
    <w:p w:rsidR="00D64C3C" w:rsidRPr="00E05E61" w:rsidRDefault="00A45314" w:rsidP="005B334D">
      <w:pPr>
        <w:pStyle w:val="a5"/>
        <w:numPr>
          <w:ilvl w:val="0"/>
          <w:numId w:val="18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bookmarkStart w:id="7" w:name="_Ref59539467"/>
      <w:r w:rsidRPr="00E05E61">
        <w:rPr>
          <w:color w:val="000000" w:themeColor="text1"/>
          <w:sz w:val="24"/>
          <w:szCs w:val="24"/>
        </w:rPr>
        <w:t xml:space="preserve">в случае </w:t>
      </w:r>
      <w:r w:rsidR="001C296F" w:rsidRPr="00E05E61">
        <w:rPr>
          <w:color w:val="000000" w:themeColor="text1"/>
          <w:sz w:val="24"/>
          <w:szCs w:val="24"/>
        </w:rPr>
        <w:t>непосредственного</w:t>
      </w:r>
      <w:r w:rsidR="00D64C3C" w:rsidRPr="00E05E61">
        <w:rPr>
          <w:color w:val="000000" w:themeColor="text1"/>
          <w:sz w:val="24"/>
          <w:szCs w:val="24"/>
        </w:rPr>
        <w:t xml:space="preserve"> </w:t>
      </w:r>
      <w:r w:rsidR="001C296F" w:rsidRPr="00E05E61">
        <w:rPr>
          <w:color w:val="000000" w:themeColor="text1"/>
          <w:sz w:val="24"/>
          <w:szCs w:val="24"/>
        </w:rPr>
        <w:t>обращения Потребителей</w:t>
      </w:r>
      <w:r w:rsidRPr="00E05E61">
        <w:rPr>
          <w:color w:val="000000" w:themeColor="text1"/>
          <w:sz w:val="24"/>
          <w:szCs w:val="24"/>
        </w:rPr>
        <w:t xml:space="preserve"> в адрес </w:t>
      </w:r>
      <w:r w:rsidR="00EB2D64" w:rsidRPr="00E05E61">
        <w:rPr>
          <w:color w:val="000000" w:themeColor="text1"/>
          <w:sz w:val="24"/>
          <w:szCs w:val="24"/>
        </w:rPr>
        <w:t>Гарантирующего поставщика</w:t>
      </w:r>
      <w:r w:rsidR="001C296F" w:rsidRPr="00E05E61">
        <w:rPr>
          <w:color w:val="000000" w:themeColor="text1"/>
          <w:sz w:val="24"/>
          <w:szCs w:val="24"/>
        </w:rPr>
        <w:t xml:space="preserve"> на установку (замену) ИПУ</w:t>
      </w:r>
      <w:r w:rsidR="009D64C3" w:rsidRPr="00E05E61">
        <w:rPr>
          <w:color w:val="000000" w:themeColor="text1"/>
          <w:sz w:val="24"/>
          <w:szCs w:val="24"/>
        </w:rPr>
        <w:t>.</w:t>
      </w:r>
      <w:bookmarkEnd w:id="7"/>
    </w:p>
    <w:p w:rsidR="009D64C3" w:rsidRPr="00E05E61" w:rsidRDefault="009D64C3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Управляющая компания направляет в адрес Гарантирующего поставщика обращени</w:t>
      </w:r>
      <w:r w:rsidR="003856BF" w:rsidRPr="00E05E61">
        <w:rPr>
          <w:color w:val="000000" w:themeColor="text1"/>
          <w:sz w:val="24"/>
          <w:szCs w:val="24"/>
        </w:rPr>
        <w:t>я</w:t>
      </w:r>
      <w:r w:rsidRPr="00E05E61">
        <w:rPr>
          <w:color w:val="000000" w:themeColor="text1"/>
          <w:sz w:val="24"/>
          <w:szCs w:val="24"/>
        </w:rPr>
        <w:t xml:space="preserve"> о необходимости установки (замены) ИПУ в </w:t>
      </w:r>
      <w:r w:rsidR="003856BF" w:rsidRPr="00E05E61">
        <w:rPr>
          <w:color w:val="000000" w:themeColor="text1"/>
          <w:sz w:val="24"/>
          <w:szCs w:val="24"/>
        </w:rPr>
        <w:t xml:space="preserve">соответствии с указанными ниже </w:t>
      </w:r>
      <w:r w:rsidR="001C296F" w:rsidRPr="00E05E61">
        <w:rPr>
          <w:color w:val="000000" w:themeColor="text1"/>
          <w:sz w:val="24"/>
          <w:szCs w:val="24"/>
        </w:rPr>
        <w:t>требованиями</w:t>
      </w:r>
      <w:r w:rsidR="003856BF" w:rsidRPr="00E05E61">
        <w:rPr>
          <w:color w:val="000000" w:themeColor="text1"/>
          <w:sz w:val="24"/>
          <w:szCs w:val="24"/>
        </w:rPr>
        <w:t>:</w:t>
      </w:r>
    </w:p>
    <w:p w:rsidR="005A1A37" w:rsidRPr="00E05E61" w:rsidRDefault="003856BF" w:rsidP="005B334D">
      <w:pPr>
        <w:pStyle w:val="a5"/>
        <w:numPr>
          <w:ilvl w:val="1"/>
          <w:numId w:val="22"/>
        </w:numPr>
        <w:tabs>
          <w:tab w:val="left" w:pos="572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о</w:t>
      </w:r>
      <w:r w:rsidR="00A55102" w:rsidRPr="00E05E61">
        <w:rPr>
          <w:color w:val="000000" w:themeColor="text1"/>
          <w:sz w:val="24"/>
          <w:szCs w:val="24"/>
        </w:rPr>
        <w:t>бращени</w:t>
      </w:r>
      <w:r w:rsidR="008F5329" w:rsidRPr="00E05E61">
        <w:rPr>
          <w:color w:val="000000" w:themeColor="text1"/>
          <w:sz w:val="24"/>
          <w:szCs w:val="24"/>
        </w:rPr>
        <w:t>е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576302" w:rsidRPr="00E05E61">
        <w:rPr>
          <w:color w:val="000000" w:themeColor="text1"/>
          <w:sz w:val="24"/>
          <w:szCs w:val="24"/>
        </w:rPr>
        <w:t>на</w:t>
      </w:r>
      <w:r w:rsidR="005A1A37" w:rsidRPr="00E05E61">
        <w:rPr>
          <w:color w:val="000000" w:themeColor="text1"/>
          <w:sz w:val="24"/>
          <w:szCs w:val="24"/>
        </w:rPr>
        <w:t xml:space="preserve"> установк</w:t>
      </w:r>
      <w:r w:rsidR="009D64C3" w:rsidRPr="00E05E61">
        <w:rPr>
          <w:color w:val="000000" w:themeColor="text1"/>
          <w:sz w:val="24"/>
          <w:szCs w:val="24"/>
        </w:rPr>
        <w:t>у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5A1A37" w:rsidRPr="00E05E61">
        <w:rPr>
          <w:color w:val="000000" w:themeColor="text1"/>
          <w:sz w:val="24"/>
          <w:szCs w:val="24"/>
        </w:rPr>
        <w:t>(</w:t>
      </w:r>
      <w:r w:rsidR="00A55102" w:rsidRPr="00E05E61">
        <w:rPr>
          <w:color w:val="000000" w:themeColor="text1"/>
          <w:sz w:val="24"/>
          <w:szCs w:val="24"/>
        </w:rPr>
        <w:t>замен</w:t>
      </w:r>
      <w:r w:rsidR="009D64C3" w:rsidRPr="00E05E61">
        <w:rPr>
          <w:color w:val="000000" w:themeColor="text1"/>
          <w:sz w:val="24"/>
          <w:szCs w:val="24"/>
        </w:rPr>
        <w:t>у</w:t>
      </w:r>
      <w:r w:rsidR="005A1A37" w:rsidRPr="00E05E61">
        <w:rPr>
          <w:color w:val="000000" w:themeColor="text1"/>
          <w:sz w:val="24"/>
          <w:szCs w:val="24"/>
        </w:rPr>
        <w:t>)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9D64C3" w:rsidRPr="00E05E61">
        <w:rPr>
          <w:color w:val="000000" w:themeColor="text1"/>
          <w:sz w:val="24"/>
          <w:szCs w:val="24"/>
        </w:rPr>
        <w:t>И</w:t>
      </w:r>
      <w:r w:rsidR="00A55102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8F5329" w:rsidRPr="00E05E61">
        <w:rPr>
          <w:color w:val="000000" w:themeColor="text1"/>
          <w:sz w:val="24"/>
          <w:szCs w:val="24"/>
        </w:rPr>
        <w:t xml:space="preserve">Управляющая компания направляет </w:t>
      </w:r>
      <w:r w:rsidR="005A1A37" w:rsidRPr="00E05E61">
        <w:rPr>
          <w:color w:val="000000" w:themeColor="text1"/>
          <w:sz w:val="24"/>
          <w:szCs w:val="24"/>
        </w:rPr>
        <w:t>на основании</w:t>
      </w:r>
      <w:r w:rsidR="00EB71F0" w:rsidRPr="00E05E61">
        <w:rPr>
          <w:color w:val="000000" w:themeColor="text1"/>
          <w:sz w:val="24"/>
          <w:szCs w:val="24"/>
        </w:rPr>
        <w:t xml:space="preserve"> сведений о дате истечения интервала между поверками или срока эксплуатации ПУ, указанных в договоре, содержащем положения о предоставлении коммунальной услуги по электроснабжению, сведений,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5A1A37" w:rsidRPr="00E05E61">
        <w:rPr>
          <w:color w:val="000000" w:themeColor="text1"/>
          <w:sz w:val="24"/>
          <w:szCs w:val="24"/>
        </w:rPr>
        <w:t>выявленных в ходе осуществл</w:t>
      </w:r>
      <w:r w:rsidR="006F08A3" w:rsidRPr="00E05E61">
        <w:rPr>
          <w:color w:val="000000" w:themeColor="text1"/>
          <w:sz w:val="24"/>
          <w:szCs w:val="24"/>
        </w:rPr>
        <w:t>ения провер</w:t>
      </w:r>
      <w:r w:rsidR="003C066F" w:rsidRPr="00E05E61">
        <w:rPr>
          <w:color w:val="000000" w:themeColor="text1"/>
          <w:sz w:val="24"/>
          <w:szCs w:val="24"/>
        </w:rPr>
        <w:t>ок</w:t>
      </w:r>
      <w:r w:rsidR="006F08A3" w:rsidRPr="00E05E61">
        <w:rPr>
          <w:color w:val="000000" w:themeColor="text1"/>
          <w:sz w:val="24"/>
          <w:szCs w:val="24"/>
        </w:rPr>
        <w:t xml:space="preserve"> проводимой такой Управляющей компанией</w:t>
      </w:r>
      <w:r w:rsidR="009D64C3" w:rsidRPr="00E05E61">
        <w:rPr>
          <w:color w:val="000000" w:themeColor="text1"/>
          <w:sz w:val="24"/>
          <w:szCs w:val="24"/>
        </w:rPr>
        <w:t>, а также</w:t>
      </w:r>
      <w:r w:rsidR="005A1A37" w:rsidRPr="00E05E61">
        <w:rPr>
          <w:color w:val="000000" w:themeColor="text1"/>
          <w:sz w:val="24"/>
          <w:szCs w:val="24"/>
        </w:rPr>
        <w:t xml:space="preserve"> заявлений Потребителей о необходимости установки (замены) ПУ</w:t>
      </w:r>
      <w:r w:rsidRPr="00E05E61">
        <w:rPr>
          <w:color w:val="000000" w:themeColor="text1"/>
          <w:sz w:val="24"/>
          <w:szCs w:val="24"/>
        </w:rPr>
        <w:t>;</w:t>
      </w:r>
    </w:p>
    <w:p w:rsidR="00576302" w:rsidRPr="00E05E61" w:rsidRDefault="004F51E3" w:rsidP="005B334D">
      <w:pPr>
        <w:pStyle w:val="a5"/>
        <w:numPr>
          <w:ilvl w:val="1"/>
          <w:numId w:val="22"/>
        </w:numPr>
        <w:tabs>
          <w:tab w:val="left" w:pos="572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У</w:t>
      </w:r>
      <w:r w:rsidR="003856BF" w:rsidRPr="00E05E61">
        <w:rPr>
          <w:color w:val="000000" w:themeColor="text1"/>
          <w:sz w:val="24"/>
          <w:szCs w:val="24"/>
        </w:rPr>
        <w:t>правляющая компания н</w:t>
      </w:r>
      <w:r w:rsidR="00B4596D" w:rsidRPr="00E05E61">
        <w:rPr>
          <w:color w:val="000000" w:themeColor="text1"/>
          <w:sz w:val="24"/>
          <w:szCs w:val="24"/>
        </w:rPr>
        <w:t>аправл</w:t>
      </w:r>
      <w:r w:rsidR="003856BF" w:rsidRPr="00E05E61">
        <w:rPr>
          <w:color w:val="000000" w:themeColor="text1"/>
          <w:sz w:val="24"/>
          <w:szCs w:val="24"/>
        </w:rPr>
        <w:t>яет обращени</w:t>
      </w:r>
      <w:r w:rsidR="00AE5A6F" w:rsidRPr="00E05E61">
        <w:rPr>
          <w:color w:val="000000" w:themeColor="text1"/>
          <w:sz w:val="24"/>
          <w:szCs w:val="24"/>
        </w:rPr>
        <w:t>е</w:t>
      </w:r>
      <w:r w:rsidR="0054693D" w:rsidRPr="00E05E61">
        <w:rPr>
          <w:color w:val="000000" w:themeColor="text1"/>
          <w:sz w:val="24"/>
          <w:szCs w:val="24"/>
        </w:rPr>
        <w:t xml:space="preserve"> в адрес Гарантирующего поставщика</w:t>
      </w:r>
      <w:r w:rsidR="00B7425B" w:rsidRPr="00E05E61">
        <w:rPr>
          <w:color w:val="000000" w:themeColor="text1"/>
          <w:sz w:val="24"/>
          <w:szCs w:val="24"/>
        </w:rPr>
        <w:t xml:space="preserve"> в</w:t>
      </w:r>
      <w:r w:rsidR="0054693D" w:rsidRPr="00E05E61">
        <w:rPr>
          <w:color w:val="000000" w:themeColor="text1"/>
          <w:sz w:val="24"/>
          <w:szCs w:val="24"/>
        </w:rPr>
        <w:t xml:space="preserve"> </w:t>
      </w:r>
      <w:r w:rsidR="00AE5A6F" w:rsidRPr="00E05E61">
        <w:rPr>
          <w:color w:val="000000" w:themeColor="text1"/>
          <w:sz w:val="24"/>
          <w:szCs w:val="24"/>
        </w:rPr>
        <w:t>течение 5</w:t>
      </w:r>
      <w:r w:rsidR="00B4596D" w:rsidRPr="00E05E61">
        <w:rPr>
          <w:color w:val="000000" w:themeColor="text1"/>
          <w:sz w:val="24"/>
          <w:szCs w:val="24"/>
        </w:rPr>
        <w:t xml:space="preserve"> </w:t>
      </w:r>
      <w:r w:rsidR="00AE5A6F" w:rsidRPr="00E05E61">
        <w:rPr>
          <w:color w:val="000000" w:themeColor="text1"/>
          <w:sz w:val="24"/>
          <w:szCs w:val="24"/>
        </w:rPr>
        <w:t xml:space="preserve">рабочих дней с даты выявления </w:t>
      </w:r>
      <w:r w:rsidR="00576302" w:rsidRPr="00E05E61">
        <w:rPr>
          <w:color w:val="000000" w:themeColor="text1"/>
          <w:sz w:val="24"/>
          <w:szCs w:val="24"/>
        </w:rPr>
        <w:t>необходимост</w:t>
      </w:r>
      <w:r w:rsidR="00AE5A6F" w:rsidRPr="00E05E61">
        <w:rPr>
          <w:color w:val="000000" w:themeColor="text1"/>
          <w:sz w:val="24"/>
          <w:szCs w:val="24"/>
        </w:rPr>
        <w:t>и</w:t>
      </w:r>
      <w:r w:rsidR="00576302" w:rsidRPr="00E05E61">
        <w:rPr>
          <w:color w:val="000000" w:themeColor="text1"/>
          <w:sz w:val="24"/>
          <w:szCs w:val="24"/>
        </w:rPr>
        <w:t xml:space="preserve"> </w:t>
      </w:r>
      <w:r w:rsidR="00D04115" w:rsidRPr="00E05E61">
        <w:rPr>
          <w:color w:val="000000" w:themeColor="text1"/>
          <w:sz w:val="24"/>
          <w:szCs w:val="24"/>
        </w:rPr>
        <w:t>установки (</w:t>
      </w:r>
      <w:r w:rsidR="00576302" w:rsidRPr="00E05E61">
        <w:rPr>
          <w:color w:val="000000" w:themeColor="text1"/>
          <w:sz w:val="24"/>
          <w:szCs w:val="24"/>
        </w:rPr>
        <w:t>замены</w:t>
      </w:r>
      <w:r w:rsidR="00D04115" w:rsidRPr="00E05E61">
        <w:rPr>
          <w:color w:val="000000" w:themeColor="text1"/>
          <w:sz w:val="24"/>
          <w:szCs w:val="24"/>
        </w:rPr>
        <w:t>)</w:t>
      </w:r>
      <w:r w:rsidR="00576302" w:rsidRPr="00E05E61">
        <w:rPr>
          <w:color w:val="000000" w:themeColor="text1"/>
          <w:sz w:val="24"/>
          <w:szCs w:val="24"/>
        </w:rPr>
        <w:t xml:space="preserve"> ИПУ либо </w:t>
      </w:r>
      <w:r w:rsidR="00AE5A6F" w:rsidRPr="00E05E61">
        <w:rPr>
          <w:color w:val="000000" w:themeColor="text1"/>
          <w:sz w:val="24"/>
          <w:szCs w:val="24"/>
        </w:rPr>
        <w:t>получения</w:t>
      </w:r>
      <w:r w:rsidR="00B4596D" w:rsidRPr="00E05E61">
        <w:rPr>
          <w:color w:val="000000" w:themeColor="text1"/>
          <w:sz w:val="24"/>
          <w:szCs w:val="24"/>
        </w:rPr>
        <w:t xml:space="preserve"> заявлени</w:t>
      </w:r>
      <w:r w:rsidR="00AE5A6F" w:rsidRPr="00E05E61">
        <w:rPr>
          <w:color w:val="000000" w:themeColor="text1"/>
          <w:sz w:val="24"/>
          <w:szCs w:val="24"/>
        </w:rPr>
        <w:t>я</w:t>
      </w:r>
      <w:r w:rsidR="00EB71F0" w:rsidRPr="00E05E61">
        <w:rPr>
          <w:color w:val="000000" w:themeColor="text1"/>
          <w:sz w:val="24"/>
          <w:szCs w:val="24"/>
        </w:rPr>
        <w:t xml:space="preserve"> от</w:t>
      </w:r>
      <w:r w:rsidR="003856BF" w:rsidRPr="00E05E61">
        <w:rPr>
          <w:color w:val="000000" w:themeColor="text1"/>
          <w:sz w:val="24"/>
          <w:szCs w:val="24"/>
        </w:rPr>
        <w:t xml:space="preserve"> Потребителя;</w:t>
      </w:r>
    </w:p>
    <w:p w:rsidR="00834D44" w:rsidRPr="00E05E61" w:rsidRDefault="008F5329" w:rsidP="005B334D">
      <w:pPr>
        <w:pStyle w:val="a5"/>
        <w:numPr>
          <w:ilvl w:val="1"/>
          <w:numId w:val="22"/>
        </w:numPr>
        <w:tabs>
          <w:tab w:val="left" w:pos="572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bookmarkStart w:id="8" w:name="_Ref59539488"/>
      <w:r w:rsidRPr="00E05E61">
        <w:rPr>
          <w:color w:val="000000" w:themeColor="text1"/>
          <w:sz w:val="24"/>
          <w:szCs w:val="24"/>
        </w:rPr>
        <w:t>с</w:t>
      </w:r>
      <w:r w:rsidR="00576302" w:rsidRPr="00E05E61">
        <w:rPr>
          <w:color w:val="000000" w:themeColor="text1"/>
          <w:sz w:val="24"/>
          <w:szCs w:val="24"/>
        </w:rPr>
        <w:t xml:space="preserve"> обращени</w:t>
      </w:r>
      <w:r w:rsidRPr="00E05E61">
        <w:rPr>
          <w:color w:val="000000" w:themeColor="text1"/>
          <w:sz w:val="24"/>
          <w:szCs w:val="24"/>
        </w:rPr>
        <w:t>ем</w:t>
      </w:r>
      <w:r w:rsidR="00576302" w:rsidRPr="00E05E61">
        <w:rPr>
          <w:color w:val="000000" w:themeColor="text1"/>
          <w:sz w:val="24"/>
          <w:szCs w:val="24"/>
        </w:rPr>
        <w:t xml:space="preserve"> </w:t>
      </w:r>
      <w:r w:rsidR="002C6288" w:rsidRPr="00E05E61">
        <w:rPr>
          <w:color w:val="000000" w:themeColor="text1"/>
          <w:sz w:val="24"/>
          <w:szCs w:val="24"/>
        </w:rPr>
        <w:t>Управляющая компания</w:t>
      </w:r>
      <w:r w:rsidR="00810AB8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предоставляет</w:t>
      </w:r>
      <w:r w:rsidR="00810AB8" w:rsidRPr="00E05E61">
        <w:rPr>
          <w:color w:val="000000" w:themeColor="text1"/>
          <w:sz w:val="24"/>
          <w:szCs w:val="24"/>
        </w:rPr>
        <w:t xml:space="preserve"> </w:t>
      </w:r>
      <w:r w:rsidR="002C6288" w:rsidRPr="00E05E61">
        <w:rPr>
          <w:color w:val="000000" w:themeColor="text1"/>
          <w:sz w:val="24"/>
          <w:szCs w:val="24"/>
        </w:rPr>
        <w:t>следующи</w:t>
      </w:r>
      <w:r w:rsidRPr="00E05E61">
        <w:rPr>
          <w:color w:val="000000" w:themeColor="text1"/>
          <w:sz w:val="24"/>
          <w:szCs w:val="24"/>
        </w:rPr>
        <w:t>е</w:t>
      </w:r>
      <w:r w:rsidR="002C6288" w:rsidRPr="00E05E61">
        <w:rPr>
          <w:color w:val="000000" w:themeColor="text1"/>
          <w:sz w:val="24"/>
          <w:szCs w:val="24"/>
        </w:rPr>
        <w:t xml:space="preserve"> документ</w:t>
      </w:r>
      <w:r w:rsidRPr="00E05E61">
        <w:rPr>
          <w:color w:val="000000" w:themeColor="text1"/>
          <w:sz w:val="24"/>
          <w:szCs w:val="24"/>
        </w:rPr>
        <w:t>ы</w:t>
      </w:r>
      <w:r w:rsidR="002C6288" w:rsidRPr="00E05E61">
        <w:rPr>
          <w:color w:val="000000" w:themeColor="text1"/>
          <w:sz w:val="24"/>
          <w:szCs w:val="24"/>
        </w:rPr>
        <w:t xml:space="preserve"> и </w:t>
      </w:r>
      <w:r w:rsidR="00B4596D" w:rsidRPr="00E05E61">
        <w:rPr>
          <w:color w:val="000000" w:themeColor="text1"/>
          <w:sz w:val="24"/>
          <w:szCs w:val="24"/>
        </w:rPr>
        <w:t>сведени</w:t>
      </w:r>
      <w:r w:rsidR="00EB71F0" w:rsidRPr="00E05E61">
        <w:rPr>
          <w:color w:val="000000" w:themeColor="text1"/>
          <w:sz w:val="24"/>
          <w:szCs w:val="24"/>
        </w:rPr>
        <w:t>я,</w:t>
      </w:r>
      <w:r w:rsidR="00810AB8" w:rsidRPr="00E05E61">
        <w:rPr>
          <w:color w:val="000000" w:themeColor="text1"/>
          <w:sz w:val="24"/>
          <w:szCs w:val="24"/>
        </w:rPr>
        <w:t xml:space="preserve"> </w:t>
      </w:r>
      <w:r w:rsidR="00576302" w:rsidRPr="00E05E61">
        <w:rPr>
          <w:color w:val="000000" w:themeColor="text1"/>
          <w:sz w:val="24"/>
          <w:szCs w:val="24"/>
        </w:rPr>
        <w:t>необходим</w:t>
      </w:r>
      <w:r w:rsidR="00AE5A6F" w:rsidRPr="00E05E61">
        <w:rPr>
          <w:color w:val="000000" w:themeColor="text1"/>
          <w:sz w:val="24"/>
          <w:szCs w:val="24"/>
        </w:rPr>
        <w:t>ы</w:t>
      </w:r>
      <w:r w:rsidRPr="00E05E61">
        <w:rPr>
          <w:color w:val="000000" w:themeColor="text1"/>
          <w:sz w:val="24"/>
          <w:szCs w:val="24"/>
        </w:rPr>
        <w:t>е</w:t>
      </w:r>
      <w:r w:rsidR="00AE5A6F" w:rsidRPr="00E05E61">
        <w:rPr>
          <w:color w:val="000000" w:themeColor="text1"/>
          <w:sz w:val="24"/>
          <w:szCs w:val="24"/>
        </w:rPr>
        <w:t xml:space="preserve"> для осуществления</w:t>
      </w:r>
      <w:r w:rsidR="00B4596D" w:rsidRPr="00E05E61">
        <w:rPr>
          <w:color w:val="000000" w:themeColor="text1"/>
          <w:sz w:val="24"/>
          <w:szCs w:val="24"/>
        </w:rPr>
        <w:t xml:space="preserve"> </w:t>
      </w:r>
      <w:r w:rsidR="00AE5A6F" w:rsidRPr="00E05E61">
        <w:rPr>
          <w:color w:val="000000" w:themeColor="text1"/>
          <w:sz w:val="24"/>
          <w:szCs w:val="24"/>
        </w:rPr>
        <w:t>установки</w:t>
      </w:r>
      <w:r w:rsidR="002779C2" w:rsidRPr="00E05E61">
        <w:rPr>
          <w:color w:val="000000" w:themeColor="text1"/>
          <w:sz w:val="24"/>
          <w:szCs w:val="24"/>
        </w:rPr>
        <w:t xml:space="preserve"> </w:t>
      </w:r>
      <w:r w:rsidR="00576302" w:rsidRPr="00E05E61">
        <w:rPr>
          <w:color w:val="000000" w:themeColor="text1"/>
          <w:sz w:val="24"/>
          <w:szCs w:val="24"/>
        </w:rPr>
        <w:t>(замен</w:t>
      </w:r>
      <w:r w:rsidRPr="00E05E61">
        <w:rPr>
          <w:color w:val="000000" w:themeColor="text1"/>
          <w:sz w:val="24"/>
          <w:szCs w:val="24"/>
        </w:rPr>
        <w:t>ы</w:t>
      </w:r>
      <w:r w:rsidR="00576302" w:rsidRPr="00E05E61">
        <w:rPr>
          <w:color w:val="000000" w:themeColor="text1"/>
          <w:sz w:val="24"/>
          <w:szCs w:val="24"/>
        </w:rPr>
        <w:t>) ИПУ</w:t>
      </w:r>
      <w:r w:rsidR="00834D44" w:rsidRPr="00E05E61">
        <w:rPr>
          <w:color w:val="000000" w:themeColor="text1"/>
          <w:sz w:val="24"/>
          <w:szCs w:val="24"/>
        </w:rPr>
        <w:t>:</w:t>
      </w:r>
      <w:bookmarkEnd w:id="8"/>
    </w:p>
    <w:p w:rsidR="00834D44" w:rsidRPr="00E05E61" w:rsidRDefault="00810AB8" w:rsidP="005B334D">
      <w:pPr>
        <w:pStyle w:val="a5"/>
        <w:numPr>
          <w:ilvl w:val="0"/>
          <w:numId w:val="24"/>
        </w:numPr>
        <w:tabs>
          <w:tab w:val="left" w:pos="572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заявление Потребителя (</w:t>
      </w:r>
      <w:r w:rsidR="009C1485" w:rsidRPr="00E05E61">
        <w:rPr>
          <w:color w:val="000000" w:themeColor="text1"/>
          <w:sz w:val="24"/>
          <w:szCs w:val="24"/>
        </w:rPr>
        <w:t>при наличии</w:t>
      </w:r>
      <w:r w:rsidR="00834D44" w:rsidRPr="00E05E61">
        <w:rPr>
          <w:color w:val="000000" w:themeColor="text1"/>
          <w:sz w:val="24"/>
          <w:szCs w:val="24"/>
        </w:rPr>
        <w:t>);</w:t>
      </w:r>
    </w:p>
    <w:p w:rsidR="00834D44" w:rsidRPr="00E05E61" w:rsidRDefault="002C6288" w:rsidP="005B334D">
      <w:pPr>
        <w:pStyle w:val="a5"/>
        <w:numPr>
          <w:ilvl w:val="0"/>
          <w:numId w:val="24"/>
        </w:numPr>
        <w:tabs>
          <w:tab w:val="left" w:pos="572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копию паспорта прибор</w:t>
      </w:r>
      <w:r w:rsidR="004F77E7" w:rsidRPr="00E05E61">
        <w:rPr>
          <w:color w:val="000000" w:themeColor="text1"/>
          <w:sz w:val="24"/>
          <w:szCs w:val="24"/>
        </w:rPr>
        <w:t>а</w:t>
      </w:r>
      <w:r w:rsidR="00834D44" w:rsidRPr="00E05E61">
        <w:rPr>
          <w:color w:val="000000" w:themeColor="text1"/>
          <w:sz w:val="24"/>
          <w:szCs w:val="24"/>
        </w:rPr>
        <w:t xml:space="preserve"> учета электрической энергии;</w:t>
      </w:r>
    </w:p>
    <w:p w:rsidR="00834D44" w:rsidRPr="00E05E61" w:rsidRDefault="00834D44" w:rsidP="005B334D">
      <w:pPr>
        <w:pStyle w:val="a5"/>
        <w:numPr>
          <w:ilvl w:val="0"/>
          <w:numId w:val="24"/>
        </w:numPr>
        <w:tabs>
          <w:tab w:val="left" w:pos="572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акт монтажа прибора учета электрической энергии, </w:t>
      </w:r>
      <w:r w:rsidR="002C6288" w:rsidRPr="00E05E61">
        <w:rPr>
          <w:color w:val="000000" w:themeColor="text1"/>
          <w:sz w:val="24"/>
          <w:szCs w:val="24"/>
        </w:rPr>
        <w:t xml:space="preserve">выданный </w:t>
      </w:r>
      <w:r w:rsidRPr="00E05E61">
        <w:rPr>
          <w:color w:val="000000" w:themeColor="text1"/>
          <w:sz w:val="24"/>
          <w:szCs w:val="24"/>
        </w:rPr>
        <w:t>организацией,</w:t>
      </w:r>
      <w:r w:rsidR="002C6288" w:rsidRPr="00E05E61">
        <w:rPr>
          <w:color w:val="000000" w:themeColor="text1"/>
          <w:sz w:val="24"/>
          <w:szCs w:val="24"/>
        </w:rPr>
        <w:t xml:space="preserve"> производившей монтаж </w:t>
      </w:r>
      <w:r w:rsidR="009F1404" w:rsidRPr="00E05E61">
        <w:rPr>
          <w:color w:val="000000" w:themeColor="text1"/>
          <w:sz w:val="24"/>
          <w:szCs w:val="24"/>
        </w:rPr>
        <w:t>И</w:t>
      </w:r>
      <w:r w:rsidRPr="00E05E61">
        <w:rPr>
          <w:color w:val="000000" w:themeColor="text1"/>
          <w:sz w:val="24"/>
          <w:szCs w:val="24"/>
        </w:rPr>
        <w:t>ПУ (при наличии);</w:t>
      </w:r>
    </w:p>
    <w:p w:rsidR="00834D44" w:rsidRPr="00E05E61" w:rsidRDefault="00576302" w:rsidP="005B334D">
      <w:pPr>
        <w:pStyle w:val="a5"/>
        <w:numPr>
          <w:ilvl w:val="0"/>
          <w:numId w:val="24"/>
        </w:numPr>
        <w:tabs>
          <w:tab w:val="left" w:pos="572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контактную информацию</w:t>
      </w:r>
      <w:r w:rsidR="00EB71F0" w:rsidRPr="00E05E61">
        <w:rPr>
          <w:color w:val="000000" w:themeColor="text1"/>
          <w:sz w:val="24"/>
          <w:szCs w:val="24"/>
        </w:rPr>
        <w:t xml:space="preserve"> Потребителя</w:t>
      </w:r>
      <w:r w:rsidRPr="00E05E61">
        <w:rPr>
          <w:color w:val="000000" w:themeColor="text1"/>
          <w:sz w:val="24"/>
          <w:szCs w:val="24"/>
        </w:rPr>
        <w:t xml:space="preserve"> (</w:t>
      </w:r>
      <w:r w:rsidR="00EB71F0" w:rsidRPr="00E05E61">
        <w:rPr>
          <w:color w:val="000000" w:themeColor="text1"/>
          <w:sz w:val="24"/>
          <w:szCs w:val="24"/>
        </w:rPr>
        <w:t xml:space="preserve">ФИО, </w:t>
      </w:r>
      <w:r w:rsidRPr="00E05E61">
        <w:rPr>
          <w:color w:val="000000" w:themeColor="text1"/>
          <w:sz w:val="24"/>
          <w:szCs w:val="24"/>
        </w:rPr>
        <w:t>ном</w:t>
      </w:r>
      <w:r w:rsidR="00834D44" w:rsidRPr="00E05E61">
        <w:rPr>
          <w:color w:val="000000" w:themeColor="text1"/>
          <w:sz w:val="24"/>
          <w:szCs w:val="24"/>
        </w:rPr>
        <w:t>ер телефона, электронная почта);</w:t>
      </w:r>
    </w:p>
    <w:p w:rsidR="00782096" w:rsidRPr="00E05E61" w:rsidRDefault="00576302" w:rsidP="005B334D">
      <w:pPr>
        <w:pStyle w:val="a5"/>
        <w:numPr>
          <w:ilvl w:val="0"/>
          <w:numId w:val="24"/>
        </w:numPr>
        <w:tabs>
          <w:tab w:val="left" w:pos="572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адрес объекта, где необходимо </w:t>
      </w:r>
      <w:r w:rsidR="00D04115" w:rsidRPr="00E05E61">
        <w:rPr>
          <w:color w:val="000000" w:themeColor="text1"/>
          <w:sz w:val="24"/>
          <w:szCs w:val="24"/>
        </w:rPr>
        <w:t>установить (</w:t>
      </w:r>
      <w:r w:rsidRPr="00E05E61">
        <w:rPr>
          <w:color w:val="000000" w:themeColor="text1"/>
          <w:sz w:val="24"/>
          <w:szCs w:val="24"/>
        </w:rPr>
        <w:t>з</w:t>
      </w:r>
      <w:r w:rsidR="002C6288" w:rsidRPr="00E05E61">
        <w:rPr>
          <w:color w:val="000000" w:themeColor="text1"/>
          <w:sz w:val="24"/>
          <w:szCs w:val="24"/>
        </w:rPr>
        <w:t>аменить</w:t>
      </w:r>
      <w:r w:rsidR="00D04115" w:rsidRPr="00E05E61">
        <w:rPr>
          <w:color w:val="000000" w:themeColor="text1"/>
          <w:sz w:val="24"/>
          <w:szCs w:val="24"/>
        </w:rPr>
        <w:t>)</w:t>
      </w:r>
      <w:r w:rsidR="002C6288" w:rsidRPr="00E05E61">
        <w:rPr>
          <w:color w:val="000000" w:themeColor="text1"/>
          <w:sz w:val="24"/>
          <w:szCs w:val="24"/>
        </w:rPr>
        <w:t xml:space="preserve"> </w:t>
      </w:r>
      <w:r w:rsidR="009F1404" w:rsidRPr="00E05E61">
        <w:rPr>
          <w:color w:val="000000" w:themeColor="text1"/>
          <w:sz w:val="24"/>
          <w:szCs w:val="24"/>
        </w:rPr>
        <w:t>И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>.</w:t>
      </w:r>
      <w:bookmarkEnd w:id="5"/>
    </w:p>
    <w:p w:rsidR="00C24057" w:rsidRPr="00E05E61" w:rsidRDefault="00A45314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bookmarkStart w:id="9" w:name="_Ref59031401"/>
      <w:r w:rsidRPr="00E05E61">
        <w:rPr>
          <w:color w:val="000000" w:themeColor="text1"/>
          <w:sz w:val="24"/>
          <w:szCs w:val="24"/>
        </w:rPr>
        <w:t>Гарантирующ</w:t>
      </w:r>
      <w:r w:rsidR="001D6B30" w:rsidRPr="00E05E61">
        <w:rPr>
          <w:color w:val="000000" w:themeColor="text1"/>
          <w:sz w:val="24"/>
          <w:szCs w:val="24"/>
        </w:rPr>
        <w:t>ий</w:t>
      </w:r>
      <w:r w:rsidRPr="00E05E61">
        <w:rPr>
          <w:color w:val="000000" w:themeColor="text1"/>
          <w:sz w:val="24"/>
          <w:szCs w:val="24"/>
        </w:rPr>
        <w:t xml:space="preserve"> поставщик в течение 3 рабочих дней с даты получения обращения на установку (замену) ИПУ </w:t>
      </w:r>
      <w:r w:rsidR="00FC6ECA" w:rsidRPr="00E05E61">
        <w:rPr>
          <w:color w:val="000000" w:themeColor="text1"/>
          <w:sz w:val="24"/>
          <w:szCs w:val="24"/>
        </w:rPr>
        <w:t xml:space="preserve">от </w:t>
      </w:r>
      <w:r w:rsidRPr="00E05E61">
        <w:rPr>
          <w:color w:val="000000" w:themeColor="text1"/>
          <w:sz w:val="24"/>
          <w:szCs w:val="24"/>
        </w:rPr>
        <w:t>Управляющей компании</w:t>
      </w:r>
      <w:r w:rsidR="001D6B30" w:rsidRPr="00E05E61">
        <w:rPr>
          <w:color w:val="000000" w:themeColor="text1"/>
          <w:sz w:val="24"/>
          <w:szCs w:val="24"/>
        </w:rPr>
        <w:t xml:space="preserve"> либо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FC6ECA" w:rsidRPr="00E05E61">
        <w:rPr>
          <w:color w:val="000000" w:themeColor="text1"/>
          <w:sz w:val="24"/>
          <w:szCs w:val="24"/>
        </w:rPr>
        <w:t>Потребителя</w:t>
      </w:r>
      <w:r w:rsidR="001D6B30" w:rsidRPr="00E05E61">
        <w:rPr>
          <w:color w:val="000000" w:themeColor="text1"/>
          <w:sz w:val="24"/>
          <w:szCs w:val="24"/>
        </w:rPr>
        <w:t xml:space="preserve"> </w:t>
      </w:r>
      <w:r w:rsidR="00110393" w:rsidRPr="00E05E61">
        <w:rPr>
          <w:color w:val="000000" w:themeColor="text1"/>
          <w:sz w:val="24"/>
          <w:szCs w:val="24"/>
        </w:rPr>
        <w:t xml:space="preserve">направляет в адрес </w:t>
      </w:r>
      <w:r w:rsidR="004F51E3" w:rsidRPr="00E05E61">
        <w:rPr>
          <w:color w:val="000000" w:themeColor="text1"/>
          <w:sz w:val="24"/>
          <w:szCs w:val="24"/>
        </w:rPr>
        <w:t>Управляющей компании</w:t>
      </w:r>
      <w:r w:rsidR="00110393" w:rsidRPr="00E05E61">
        <w:rPr>
          <w:color w:val="000000" w:themeColor="text1"/>
          <w:sz w:val="24"/>
          <w:szCs w:val="24"/>
        </w:rPr>
        <w:t xml:space="preserve"> и непосредственно Потребителю уведомлени</w:t>
      </w:r>
      <w:r w:rsidR="00635180" w:rsidRPr="00E05E61">
        <w:rPr>
          <w:color w:val="000000" w:themeColor="text1"/>
          <w:sz w:val="24"/>
          <w:szCs w:val="24"/>
        </w:rPr>
        <w:t>е</w:t>
      </w:r>
      <w:r w:rsidR="00110393" w:rsidRPr="00E05E61">
        <w:rPr>
          <w:color w:val="000000" w:themeColor="text1"/>
          <w:sz w:val="24"/>
          <w:szCs w:val="24"/>
        </w:rPr>
        <w:t xml:space="preserve"> о </w:t>
      </w:r>
      <w:r w:rsidR="001F348A" w:rsidRPr="00E05E61">
        <w:rPr>
          <w:color w:val="000000" w:themeColor="text1"/>
          <w:sz w:val="24"/>
          <w:szCs w:val="24"/>
        </w:rPr>
        <w:t xml:space="preserve">рассмотрении </w:t>
      </w:r>
      <w:r w:rsidR="00C24057" w:rsidRPr="00E05E61">
        <w:rPr>
          <w:color w:val="000000" w:themeColor="text1"/>
          <w:sz w:val="24"/>
          <w:szCs w:val="24"/>
        </w:rPr>
        <w:t>и</w:t>
      </w:r>
      <w:r w:rsidR="001F348A" w:rsidRPr="00E05E61">
        <w:rPr>
          <w:color w:val="000000" w:themeColor="text1"/>
          <w:sz w:val="24"/>
          <w:szCs w:val="24"/>
        </w:rPr>
        <w:t xml:space="preserve"> принятии в работу </w:t>
      </w:r>
      <w:r w:rsidR="00635180" w:rsidRPr="00E05E61">
        <w:rPr>
          <w:color w:val="000000" w:themeColor="text1"/>
          <w:sz w:val="24"/>
          <w:szCs w:val="24"/>
        </w:rPr>
        <w:t>представленных обращений</w:t>
      </w:r>
      <w:r w:rsidR="00206387" w:rsidRPr="00E05E61">
        <w:rPr>
          <w:color w:val="000000" w:themeColor="text1"/>
          <w:sz w:val="24"/>
          <w:szCs w:val="24"/>
        </w:rPr>
        <w:t xml:space="preserve"> с оповещением о том, что </w:t>
      </w:r>
      <w:r w:rsidR="0074434B" w:rsidRPr="00E05E61">
        <w:rPr>
          <w:color w:val="000000" w:themeColor="text1"/>
          <w:sz w:val="24"/>
          <w:szCs w:val="24"/>
        </w:rPr>
        <w:t>информация</w:t>
      </w:r>
      <w:r w:rsidR="00206387" w:rsidRPr="00E05E61">
        <w:rPr>
          <w:color w:val="000000" w:themeColor="text1"/>
          <w:sz w:val="24"/>
          <w:szCs w:val="24"/>
        </w:rPr>
        <w:t xml:space="preserve"> о дате и времени ввода прибора учета электрической энергии в эксплуатацию будет направлена </w:t>
      </w:r>
      <w:r w:rsidR="00EB71F0" w:rsidRPr="00E05E61">
        <w:rPr>
          <w:color w:val="000000" w:themeColor="text1"/>
          <w:sz w:val="24"/>
          <w:szCs w:val="24"/>
        </w:rPr>
        <w:t>дополнительно</w:t>
      </w:r>
      <w:r w:rsidR="00206387" w:rsidRPr="00E05E61">
        <w:rPr>
          <w:color w:val="000000" w:themeColor="text1"/>
          <w:sz w:val="24"/>
          <w:szCs w:val="24"/>
        </w:rPr>
        <w:t xml:space="preserve">. </w:t>
      </w:r>
      <w:r w:rsidR="003C066F" w:rsidRPr="00E05E61">
        <w:rPr>
          <w:color w:val="000000" w:themeColor="text1"/>
          <w:sz w:val="24"/>
          <w:szCs w:val="24"/>
        </w:rPr>
        <w:t>Данное</w:t>
      </w:r>
      <w:r w:rsidR="00206387" w:rsidRPr="00E05E61">
        <w:rPr>
          <w:color w:val="000000" w:themeColor="text1"/>
          <w:sz w:val="24"/>
          <w:szCs w:val="24"/>
        </w:rPr>
        <w:t xml:space="preserve"> уведомление должно быть направлено</w:t>
      </w:r>
      <w:r w:rsidR="0044747D" w:rsidRPr="00E05E61">
        <w:rPr>
          <w:color w:val="000000" w:themeColor="text1"/>
          <w:sz w:val="24"/>
          <w:szCs w:val="24"/>
        </w:rPr>
        <w:t xml:space="preserve"> способом,</w:t>
      </w:r>
      <w:r w:rsidR="00635180" w:rsidRPr="00E05E61">
        <w:rPr>
          <w:color w:val="000000" w:themeColor="text1"/>
          <w:sz w:val="24"/>
          <w:szCs w:val="24"/>
        </w:rPr>
        <w:t xml:space="preserve"> позволяющим подтвердить его получение.</w:t>
      </w:r>
      <w:bookmarkEnd w:id="9"/>
    </w:p>
    <w:p w:rsidR="00CA1521" w:rsidRPr="00E05E61" w:rsidRDefault="00C24057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lastRenderedPageBreak/>
        <w:t>В случае отсутствия оснований для принятия в работу обращени</w:t>
      </w:r>
      <w:r w:rsidR="006835E0" w:rsidRPr="00E05E61">
        <w:rPr>
          <w:color w:val="000000" w:themeColor="text1"/>
          <w:sz w:val="24"/>
          <w:szCs w:val="24"/>
        </w:rPr>
        <w:t>й</w:t>
      </w:r>
      <w:r w:rsidR="00EB71F0" w:rsidRPr="00E05E61">
        <w:rPr>
          <w:color w:val="000000" w:themeColor="text1"/>
          <w:sz w:val="24"/>
          <w:szCs w:val="24"/>
        </w:rPr>
        <w:t>,</w:t>
      </w:r>
      <w:r w:rsidR="0044747D" w:rsidRPr="00E05E61">
        <w:rPr>
          <w:color w:val="000000" w:themeColor="text1"/>
          <w:sz w:val="24"/>
          <w:szCs w:val="24"/>
        </w:rPr>
        <w:t xml:space="preserve"> </w:t>
      </w:r>
      <w:r w:rsidR="00E94421" w:rsidRPr="00E05E61">
        <w:rPr>
          <w:color w:val="000000" w:themeColor="text1"/>
          <w:sz w:val="24"/>
          <w:szCs w:val="24"/>
        </w:rPr>
        <w:t>указанных в пунктах</w:t>
      </w:r>
      <w:r w:rsidR="0044747D" w:rsidRPr="00E05E61">
        <w:rPr>
          <w:color w:val="000000" w:themeColor="text1"/>
          <w:sz w:val="24"/>
          <w:szCs w:val="24"/>
        </w:rPr>
        <w:t xml:space="preserve"> </w:t>
      </w:r>
      <w:r w:rsidR="005260F8" w:rsidRPr="00E05E61">
        <w:rPr>
          <w:color w:val="000000" w:themeColor="text1"/>
          <w:sz w:val="24"/>
          <w:szCs w:val="24"/>
        </w:rPr>
        <w:t>7</w:t>
      </w:r>
      <w:r w:rsidR="00456CCE" w:rsidRPr="002B744D">
        <w:rPr>
          <w:color w:val="000000" w:themeColor="text1"/>
          <w:sz w:val="24"/>
          <w:szCs w:val="24"/>
        </w:rPr>
        <w:fldChar w:fldCharType="begin"/>
      </w:r>
      <w:r w:rsidR="00456CCE" w:rsidRPr="00E05E61">
        <w:rPr>
          <w:color w:val="000000" w:themeColor="text1"/>
          <w:sz w:val="24"/>
          <w:szCs w:val="24"/>
        </w:rPr>
        <w:instrText xml:space="preserve"> REF _Ref59539450 \r \h </w:instrText>
      </w:r>
      <w:r w:rsidR="00C07170" w:rsidRPr="00E05E61">
        <w:rPr>
          <w:color w:val="000000" w:themeColor="text1"/>
          <w:sz w:val="24"/>
          <w:szCs w:val="24"/>
        </w:rPr>
        <w:instrText xml:space="preserve"> \* </w:instrText>
      </w:r>
      <w:r w:rsidR="00C07170" w:rsidRPr="002B744D">
        <w:rPr>
          <w:color w:val="000000" w:themeColor="text1"/>
          <w:sz w:val="24"/>
          <w:szCs w:val="24"/>
        </w:rPr>
        <w:instrText>MERGEFORMAT</w:instrText>
      </w:r>
      <w:r w:rsidR="00C07170" w:rsidRPr="00E05E61">
        <w:rPr>
          <w:color w:val="000000" w:themeColor="text1"/>
          <w:sz w:val="24"/>
          <w:szCs w:val="24"/>
        </w:rPr>
        <w:instrText xml:space="preserve"> </w:instrText>
      </w:r>
      <w:r w:rsidR="00456CCE" w:rsidRPr="002B744D">
        <w:rPr>
          <w:color w:val="000000" w:themeColor="text1"/>
          <w:sz w:val="24"/>
          <w:szCs w:val="24"/>
        </w:rPr>
      </w:r>
      <w:r w:rsidR="00456CCE" w:rsidRPr="002B744D">
        <w:rPr>
          <w:color w:val="000000" w:themeColor="text1"/>
          <w:sz w:val="24"/>
          <w:szCs w:val="24"/>
        </w:rPr>
        <w:fldChar w:fldCharType="separate"/>
      </w:r>
      <w:r w:rsidR="00456CCE" w:rsidRPr="00E05E61">
        <w:rPr>
          <w:color w:val="000000" w:themeColor="text1"/>
          <w:sz w:val="24"/>
          <w:szCs w:val="24"/>
        </w:rPr>
        <w:t>b</w:t>
      </w:r>
      <w:r w:rsidR="00456CCE" w:rsidRPr="002B744D">
        <w:rPr>
          <w:color w:val="000000" w:themeColor="text1"/>
          <w:sz w:val="24"/>
          <w:szCs w:val="24"/>
        </w:rPr>
        <w:fldChar w:fldCharType="end"/>
      </w:r>
      <w:r w:rsidR="00693F17" w:rsidRPr="00E05E61">
        <w:rPr>
          <w:color w:val="000000" w:themeColor="text1"/>
          <w:sz w:val="24"/>
          <w:szCs w:val="24"/>
        </w:rPr>
        <w:t xml:space="preserve"> и </w:t>
      </w:r>
      <w:r w:rsidR="005260F8" w:rsidRPr="00E05E61">
        <w:rPr>
          <w:color w:val="000000" w:themeColor="text1"/>
          <w:sz w:val="24"/>
          <w:szCs w:val="24"/>
        </w:rPr>
        <w:t>7</w:t>
      </w:r>
      <w:r w:rsidR="00456CCE" w:rsidRPr="002B744D">
        <w:rPr>
          <w:color w:val="000000" w:themeColor="text1"/>
          <w:sz w:val="24"/>
          <w:szCs w:val="24"/>
        </w:rPr>
        <w:fldChar w:fldCharType="begin"/>
      </w:r>
      <w:r w:rsidR="00456CCE" w:rsidRPr="00E05E61">
        <w:rPr>
          <w:color w:val="000000" w:themeColor="text1"/>
          <w:sz w:val="24"/>
          <w:szCs w:val="24"/>
        </w:rPr>
        <w:instrText xml:space="preserve"> REF _Ref59539467 \r \h </w:instrText>
      </w:r>
      <w:r w:rsidR="00C07170" w:rsidRPr="00E05E61">
        <w:rPr>
          <w:color w:val="000000" w:themeColor="text1"/>
          <w:sz w:val="24"/>
          <w:szCs w:val="24"/>
        </w:rPr>
        <w:instrText xml:space="preserve"> \* </w:instrText>
      </w:r>
      <w:r w:rsidR="00C07170" w:rsidRPr="002B744D">
        <w:rPr>
          <w:color w:val="000000" w:themeColor="text1"/>
          <w:sz w:val="24"/>
          <w:szCs w:val="24"/>
        </w:rPr>
        <w:instrText>MERGEFORMAT</w:instrText>
      </w:r>
      <w:r w:rsidR="00C07170" w:rsidRPr="00E05E61">
        <w:rPr>
          <w:color w:val="000000" w:themeColor="text1"/>
          <w:sz w:val="24"/>
          <w:szCs w:val="24"/>
        </w:rPr>
        <w:instrText xml:space="preserve"> </w:instrText>
      </w:r>
      <w:r w:rsidR="00456CCE" w:rsidRPr="002B744D">
        <w:rPr>
          <w:color w:val="000000" w:themeColor="text1"/>
          <w:sz w:val="24"/>
          <w:szCs w:val="24"/>
        </w:rPr>
      </w:r>
      <w:r w:rsidR="00456CCE" w:rsidRPr="002B744D">
        <w:rPr>
          <w:color w:val="000000" w:themeColor="text1"/>
          <w:sz w:val="24"/>
          <w:szCs w:val="24"/>
        </w:rPr>
        <w:fldChar w:fldCharType="separate"/>
      </w:r>
      <w:r w:rsidR="00456CCE" w:rsidRPr="00E05E61">
        <w:rPr>
          <w:color w:val="000000" w:themeColor="text1"/>
          <w:sz w:val="24"/>
          <w:szCs w:val="24"/>
        </w:rPr>
        <w:t>c</w:t>
      </w:r>
      <w:r w:rsidR="00456CCE" w:rsidRPr="002B744D">
        <w:rPr>
          <w:color w:val="000000" w:themeColor="text1"/>
          <w:sz w:val="24"/>
          <w:szCs w:val="24"/>
        </w:rPr>
        <w:fldChar w:fldCharType="end"/>
      </w:r>
      <w:r w:rsidR="00693F17" w:rsidRPr="00E05E61">
        <w:rPr>
          <w:color w:val="000000" w:themeColor="text1"/>
          <w:sz w:val="24"/>
          <w:szCs w:val="24"/>
        </w:rPr>
        <w:t xml:space="preserve"> </w:t>
      </w:r>
      <w:r w:rsidR="0044747D" w:rsidRPr="00E05E61">
        <w:rPr>
          <w:color w:val="000000" w:themeColor="text1"/>
          <w:sz w:val="24"/>
          <w:szCs w:val="24"/>
        </w:rPr>
        <w:t xml:space="preserve">настоящего </w:t>
      </w:r>
      <w:r w:rsidR="004F51E3" w:rsidRPr="00E05E61">
        <w:rPr>
          <w:color w:val="000000" w:themeColor="text1"/>
          <w:sz w:val="24"/>
          <w:szCs w:val="24"/>
        </w:rPr>
        <w:t>П</w:t>
      </w:r>
      <w:r w:rsidR="0044747D" w:rsidRPr="00E05E61">
        <w:rPr>
          <w:color w:val="000000" w:themeColor="text1"/>
          <w:sz w:val="24"/>
          <w:szCs w:val="24"/>
        </w:rPr>
        <w:t>орядка</w:t>
      </w:r>
      <w:r w:rsidR="00AC6830" w:rsidRPr="00E05E61">
        <w:rPr>
          <w:color w:val="000000" w:themeColor="text1"/>
          <w:sz w:val="24"/>
          <w:szCs w:val="24"/>
        </w:rPr>
        <w:t xml:space="preserve">, по причине </w:t>
      </w:r>
      <w:r w:rsidR="00EB71F0" w:rsidRPr="002B744D">
        <w:rPr>
          <w:color w:val="000000" w:themeColor="text1"/>
          <w:sz w:val="24"/>
          <w:szCs w:val="24"/>
        </w:rPr>
        <w:t>отсутствия</w:t>
      </w:r>
      <w:r w:rsidR="006835E0" w:rsidRPr="002B744D">
        <w:rPr>
          <w:color w:val="000000" w:themeColor="text1"/>
          <w:sz w:val="24"/>
          <w:szCs w:val="24"/>
        </w:rPr>
        <w:t xml:space="preserve"> документов и</w:t>
      </w:r>
      <w:r w:rsidR="00EB71F0" w:rsidRPr="002B744D">
        <w:rPr>
          <w:color w:val="000000" w:themeColor="text1"/>
          <w:sz w:val="24"/>
          <w:szCs w:val="24"/>
        </w:rPr>
        <w:t>/или</w:t>
      </w:r>
      <w:r w:rsidR="006835E0" w:rsidRPr="002B744D">
        <w:rPr>
          <w:color w:val="000000" w:themeColor="text1"/>
          <w:sz w:val="24"/>
          <w:szCs w:val="24"/>
        </w:rPr>
        <w:t xml:space="preserve"> сведений</w:t>
      </w:r>
      <w:r w:rsidR="0074434B" w:rsidRPr="002B744D">
        <w:rPr>
          <w:color w:val="000000" w:themeColor="text1"/>
          <w:sz w:val="24"/>
          <w:szCs w:val="24"/>
        </w:rPr>
        <w:t>,</w:t>
      </w:r>
      <w:r w:rsidR="006835E0" w:rsidRPr="002B744D">
        <w:rPr>
          <w:color w:val="000000" w:themeColor="text1"/>
          <w:sz w:val="24"/>
          <w:szCs w:val="24"/>
        </w:rPr>
        <w:t xml:space="preserve"> </w:t>
      </w:r>
      <w:r w:rsidR="00F2143E" w:rsidRPr="002B744D">
        <w:rPr>
          <w:color w:val="000000" w:themeColor="text1"/>
          <w:sz w:val="24"/>
          <w:szCs w:val="24"/>
        </w:rPr>
        <w:t>указанных в пункте</w:t>
      </w:r>
      <w:r w:rsidR="00E94421" w:rsidRPr="002B744D">
        <w:rPr>
          <w:color w:val="000000" w:themeColor="text1"/>
          <w:sz w:val="24"/>
          <w:szCs w:val="24"/>
        </w:rPr>
        <w:t xml:space="preserve"> </w:t>
      </w:r>
      <w:r w:rsidR="005260F8" w:rsidRPr="002B744D">
        <w:rPr>
          <w:color w:val="000000" w:themeColor="text1"/>
          <w:sz w:val="24"/>
          <w:szCs w:val="24"/>
        </w:rPr>
        <w:t>8</w:t>
      </w:r>
      <w:r w:rsidR="00456CCE" w:rsidRPr="002B744D">
        <w:rPr>
          <w:color w:val="000000" w:themeColor="text1"/>
          <w:sz w:val="24"/>
          <w:szCs w:val="24"/>
        </w:rPr>
        <w:fldChar w:fldCharType="begin"/>
      </w:r>
      <w:r w:rsidR="00456CCE" w:rsidRPr="002B744D">
        <w:rPr>
          <w:color w:val="000000" w:themeColor="text1"/>
          <w:sz w:val="24"/>
          <w:szCs w:val="24"/>
        </w:rPr>
        <w:instrText xml:space="preserve"> REF _Ref59539488 \r \h </w:instrText>
      </w:r>
      <w:r w:rsidR="00C07170" w:rsidRPr="002B744D">
        <w:rPr>
          <w:color w:val="000000" w:themeColor="text1"/>
          <w:sz w:val="24"/>
          <w:szCs w:val="24"/>
        </w:rPr>
        <w:instrText xml:space="preserve"> \* MERGEFORMAT </w:instrText>
      </w:r>
      <w:r w:rsidR="00456CCE" w:rsidRPr="002B744D">
        <w:rPr>
          <w:color w:val="000000" w:themeColor="text1"/>
          <w:sz w:val="24"/>
          <w:szCs w:val="24"/>
        </w:rPr>
      </w:r>
      <w:r w:rsidR="00456CCE" w:rsidRPr="002B744D">
        <w:rPr>
          <w:color w:val="000000" w:themeColor="text1"/>
          <w:sz w:val="24"/>
          <w:szCs w:val="24"/>
        </w:rPr>
        <w:fldChar w:fldCharType="separate"/>
      </w:r>
      <w:r w:rsidR="00456CCE" w:rsidRPr="002B744D">
        <w:rPr>
          <w:color w:val="000000" w:themeColor="text1"/>
          <w:sz w:val="24"/>
          <w:szCs w:val="24"/>
        </w:rPr>
        <w:t>c</w:t>
      </w:r>
      <w:r w:rsidR="00456CCE" w:rsidRPr="002B744D">
        <w:rPr>
          <w:color w:val="000000" w:themeColor="text1"/>
          <w:sz w:val="24"/>
          <w:szCs w:val="24"/>
        </w:rPr>
        <w:fldChar w:fldCharType="end"/>
      </w:r>
      <w:r w:rsidR="00E94421" w:rsidRPr="002B744D">
        <w:rPr>
          <w:color w:val="000000" w:themeColor="text1"/>
          <w:sz w:val="24"/>
          <w:szCs w:val="24"/>
        </w:rPr>
        <w:t xml:space="preserve"> настоящего Порядка, </w:t>
      </w:r>
      <w:r w:rsidR="006835E0" w:rsidRPr="002B744D">
        <w:rPr>
          <w:color w:val="000000" w:themeColor="text1"/>
          <w:sz w:val="24"/>
          <w:szCs w:val="24"/>
        </w:rPr>
        <w:t>необходимых для осуществления установки (замены) ИПУ</w:t>
      </w:r>
      <w:r w:rsidR="00E642BC" w:rsidRPr="002B744D">
        <w:rPr>
          <w:color w:val="000000" w:themeColor="text1"/>
          <w:sz w:val="24"/>
          <w:szCs w:val="24"/>
        </w:rPr>
        <w:t xml:space="preserve">, </w:t>
      </w:r>
      <w:r w:rsidR="003C066F" w:rsidRPr="002B744D">
        <w:rPr>
          <w:color w:val="000000" w:themeColor="text1"/>
          <w:sz w:val="24"/>
          <w:szCs w:val="24"/>
        </w:rPr>
        <w:t>или</w:t>
      </w:r>
      <w:r w:rsidR="00E642BC" w:rsidRPr="002B744D">
        <w:rPr>
          <w:color w:val="000000" w:themeColor="text1"/>
          <w:sz w:val="24"/>
          <w:szCs w:val="24"/>
        </w:rPr>
        <w:t xml:space="preserve"> при наличии иных оснований</w:t>
      </w:r>
      <w:r w:rsidR="00EB71F0" w:rsidRPr="002B744D">
        <w:rPr>
          <w:color w:val="000000" w:themeColor="text1"/>
          <w:sz w:val="24"/>
          <w:szCs w:val="24"/>
        </w:rPr>
        <w:t xml:space="preserve"> для отказа в принятии обращения</w:t>
      </w:r>
      <w:r w:rsidR="00E642BC" w:rsidRPr="002B744D">
        <w:rPr>
          <w:color w:val="000000" w:themeColor="text1"/>
          <w:sz w:val="24"/>
          <w:szCs w:val="24"/>
        </w:rPr>
        <w:t xml:space="preserve"> (</w:t>
      </w:r>
      <w:r w:rsidR="00EB2D64" w:rsidRPr="002B744D">
        <w:rPr>
          <w:color w:val="000000" w:themeColor="text1"/>
          <w:sz w:val="24"/>
          <w:szCs w:val="24"/>
        </w:rPr>
        <w:t xml:space="preserve">к примеру </w:t>
      </w:r>
      <w:r w:rsidR="003C066F" w:rsidRPr="002B744D">
        <w:rPr>
          <w:color w:val="000000" w:themeColor="text1"/>
          <w:sz w:val="24"/>
          <w:szCs w:val="24"/>
        </w:rPr>
        <w:t>–</w:t>
      </w:r>
      <w:r w:rsidR="00EB2D64" w:rsidRPr="002B744D">
        <w:rPr>
          <w:color w:val="000000" w:themeColor="text1"/>
          <w:sz w:val="24"/>
          <w:szCs w:val="24"/>
        </w:rPr>
        <w:t xml:space="preserve"> </w:t>
      </w:r>
      <w:r w:rsidR="003C066F" w:rsidRPr="002B744D">
        <w:rPr>
          <w:color w:val="000000" w:themeColor="text1"/>
          <w:sz w:val="24"/>
          <w:szCs w:val="24"/>
        </w:rPr>
        <w:t xml:space="preserve">ПУ </w:t>
      </w:r>
      <w:r w:rsidR="00E642BC" w:rsidRPr="002B744D">
        <w:rPr>
          <w:color w:val="000000" w:themeColor="text1"/>
          <w:sz w:val="24"/>
          <w:szCs w:val="24"/>
        </w:rPr>
        <w:t>не относится к зоне обслуживания Гарантирующего поставщика,</w:t>
      </w:r>
      <w:r w:rsidR="003C066F" w:rsidRPr="002B744D">
        <w:rPr>
          <w:color w:val="000000" w:themeColor="text1"/>
          <w:sz w:val="24"/>
          <w:szCs w:val="24"/>
        </w:rPr>
        <w:t xml:space="preserve"> в обращении</w:t>
      </w:r>
      <w:r w:rsidR="00EB2D64" w:rsidRPr="002B744D">
        <w:rPr>
          <w:color w:val="000000" w:themeColor="text1"/>
          <w:sz w:val="24"/>
          <w:szCs w:val="24"/>
        </w:rPr>
        <w:t xml:space="preserve"> предоставлены</w:t>
      </w:r>
      <w:r w:rsidR="00E642BC" w:rsidRPr="002B744D">
        <w:rPr>
          <w:color w:val="000000" w:themeColor="text1"/>
          <w:sz w:val="24"/>
          <w:szCs w:val="24"/>
        </w:rPr>
        <w:t xml:space="preserve"> </w:t>
      </w:r>
      <w:r w:rsidR="00EB71F0" w:rsidRPr="002B744D">
        <w:rPr>
          <w:color w:val="000000" w:themeColor="text1"/>
          <w:sz w:val="24"/>
          <w:szCs w:val="24"/>
        </w:rPr>
        <w:t>не</w:t>
      </w:r>
      <w:r w:rsidR="00E94421" w:rsidRPr="002B744D">
        <w:rPr>
          <w:color w:val="000000" w:themeColor="text1"/>
          <w:sz w:val="24"/>
          <w:szCs w:val="24"/>
        </w:rPr>
        <w:t>корректные данные</w:t>
      </w:r>
      <w:r w:rsidR="00EB71F0" w:rsidRPr="002B744D">
        <w:rPr>
          <w:color w:val="000000" w:themeColor="text1"/>
          <w:sz w:val="24"/>
          <w:szCs w:val="24"/>
        </w:rPr>
        <w:t>,</w:t>
      </w:r>
      <w:r w:rsidR="00E94421" w:rsidRPr="002B744D">
        <w:rPr>
          <w:color w:val="000000" w:themeColor="text1"/>
          <w:sz w:val="24"/>
          <w:szCs w:val="24"/>
        </w:rPr>
        <w:t xml:space="preserve"> не позволяющие идентифицировать заявителя и т.д</w:t>
      </w:r>
      <w:r w:rsidR="009A3F8E">
        <w:rPr>
          <w:color w:val="000000" w:themeColor="text1"/>
          <w:sz w:val="24"/>
          <w:szCs w:val="24"/>
        </w:rPr>
        <w:t>.</w:t>
      </w:r>
      <w:r w:rsidR="00E94421" w:rsidRPr="002B744D">
        <w:rPr>
          <w:color w:val="000000" w:themeColor="text1"/>
          <w:sz w:val="24"/>
          <w:szCs w:val="24"/>
        </w:rPr>
        <w:t>)</w:t>
      </w:r>
      <w:r w:rsidR="0074434B" w:rsidRPr="002B744D">
        <w:rPr>
          <w:color w:val="000000" w:themeColor="text1"/>
          <w:sz w:val="24"/>
          <w:szCs w:val="24"/>
        </w:rPr>
        <w:t>,</w:t>
      </w:r>
      <w:r w:rsidR="006835E0" w:rsidRPr="002B744D">
        <w:rPr>
          <w:color w:val="000000" w:themeColor="text1"/>
          <w:sz w:val="24"/>
          <w:szCs w:val="24"/>
        </w:rPr>
        <w:t xml:space="preserve"> </w:t>
      </w:r>
      <w:r w:rsidR="0074434B" w:rsidRPr="002B744D">
        <w:rPr>
          <w:color w:val="000000" w:themeColor="text1"/>
          <w:sz w:val="24"/>
          <w:szCs w:val="24"/>
        </w:rPr>
        <w:t xml:space="preserve">Гарантирующий поставщик </w:t>
      </w:r>
      <w:r w:rsidRPr="00E05E61">
        <w:rPr>
          <w:color w:val="000000" w:themeColor="text1"/>
          <w:sz w:val="24"/>
          <w:szCs w:val="24"/>
        </w:rPr>
        <w:t>в течение 3 рабочих дней с даты</w:t>
      </w:r>
      <w:r w:rsidR="0044747D" w:rsidRPr="00E05E61">
        <w:rPr>
          <w:color w:val="000000" w:themeColor="text1"/>
          <w:sz w:val="24"/>
          <w:szCs w:val="24"/>
        </w:rPr>
        <w:t xml:space="preserve"> </w:t>
      </w:r>
      <w:r w:rsidR="00635180" w:rsidRPr="00E05E61">
        <w:rPr>
          <w:color w:val="000000" w:themeColor="text1"/>
          <w:sz w:val="24"/>
          <w:szCs w:val="24"/>
        </w:rPr>
        <w:t>получения</w:t>
      </w:r>
      <w:r w:rsidR="00B701A5" w:rsidRPr="00E05E61">
        <w:rPr>
          <w:color w:val="000000" w:themeColor="text1"/>
          <w:sz w:val="24"/>
          <w:szCs w:val="24"/>
        </w:rPr>
        <w:t xml:space="preserve"> такого обращения</w:t>
      </w:r>
      <w:r w:rsidRPr="00E05E61">
        <w:rPr>
          <w:color w:val="000000" w:themeColor="text1"/>
          <w:sz w:val="24"/>
          <w:szCs w:val="24"/>
        </w:rPr>
        <w:t>, направляет в адрес Управляющей компании и</w:t>
      </w:r>
      <w:r w:rsidR="00693F17" w:rsidRPr="00E05E61">
        <w:rPr>
          <w:color w:val="000000" w:themeColor="text1"/>
          <w:sz w:val="24"/>
          <w:szCs w:val="24"/>
        </w:rPr>
        <w:t xml:space="preserve"> непосредственно</w:t>
      </w:r>
      <w:r w:rsidR="00C07170" w:rsidRPr="00E05E61">
        <w:rPr>
          <w:color w:val="000000" w:themeColor="text1"/>
          <w:sz w:val="24"/>
          <w:szCs w:val="24"/>
        </w:rPr>
        <w:t xml:space="preserve"> Потребителя письменный отказ</w:t>
      </w:r>
      <w:r w:rsidR="006835E0" w:rsidRPr="00E05E61">
        <w:rPr>
          <w:color w:val="000000" w:themeColor="text1"/>
          <w:sz w:val="24"/>
          <w:szCs w:val="24"/>
        </w:rPr>
        <w:t xml:space="preserve"> с приложением замечаний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3C066F" w:rsidRPr="00E05E61">
        <w:rPr>
          <w:color w:val="000000" w:themeColor="text1"/>
          <w:sz w:val="24"/>
          <w:szCs w:val="24"/>
        </w:rPr>
        <w:t>и</w:t>
      </w:r>
      <w:r w:rsidR="006835E0" w:rsidRPr="00E05E61">
        <w:rPr>
          <w:color w:val="000000" w:themeColor="text1"/>
          <w:sz w:val="24"/>
          <w:szCs w:val="24"/>
        </w:rPr>
        <w:t xml:space="preserve"> уведомления</w:t>
      </w:r>
      <w:r w:rsidRPr="00E05E61">
        <w:rPr>
          <w:color w:val="000000" w:themeColor="text1"/>
          <w:sz w:val="24"/>
          <w:szCs w:val="24"/>
        </w:rPr>
        <w:t xml:space="preserve"> о необходимости предоставления недостающей, уточняющей информации либо документации</w:t>
      </w:r>
      <w:r w:rsidR="00EB71F0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необходимой для выполнения обращения.</w:t>
      </w:r>
    </w:p>
    <w:p w:rsidR="00782096" w:rsidRPr="00E05E61" w:rsidRDefault="00D93990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bookmarkStart w:id="10" w:name="_Ref59539389"/>
      <w:r w:rsidRPr="00E05E61">
        <w:rPr>
          <w:color w:val="000000" w:themeColor="text1"/>
          <w:sz w:val="24"/>
          <w:szCs w:val="24"/>
        </w:rPr>
        <w:t>Гарантирующ</w:t>
      </w:r>
      <w:r w:rsidR="003C066F" w:rsidRPr="00E05E61">
        <w:rPr>
          <w:color w:val="000000" w:themeColor="text1"/>
          <w:sz w:val="24"/>
          <w:szCs w:val="24"/>
        </w:rPr>
        <w:t>ий</w:t>
      </w:r>
      <w:r w:rsidR="00A56227" w:rsidRPr="00E05E61">
        <w:rPr>
          <w:color w:val="000000" w:themeColor="text1"/>
          <w:sz w:val="24"/>
          <w:szCs w:val="24"/>
        </w:rPr>
        <w:t xml:space="preserve"> поставщик</w:t>
      </w:r>
      <w:r w:rsidRPr="00E05E61">
        <w:rPr>
          <w:color w:val="000000" w:themeColor="text1"/>
          <w:sz w:val="24"/>
          <w:szCs w:val="24"/>
        </w:rPr>
        <w:t xml:space="preserve"> в случае намерения осуществить установку</w:t>
      </w:r>
      <w:r w:rsidR="00D04115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 xml:space="preserve">(замену) ИПУ </w:t>
      </w:r>
      <w:r w:rsidR="003C066F" w:rsidRPr="00E05E61">
        <w:rPr>
          <w:color w:val="000000" w:themeColor="text1"/>
          <w:sz w:val="24"/>
          <w:szCs w:val="24"/>
        </w:rPr>
        <w:t>н</w:t>
      </w:r>
      <w:r w:rsidR="00A56227" w:rsidRPr="00E05E61">
        <w:rPr>
          <w:color w:val="000000" w:themeColor="text1"/>
          <w:sz w:val="24"/>
          <w:szCs w:val="24"/>
        </w:rPr>
        <w:t>аправл</w:t>
      </w:r>
      <w:r w:rsidR="003C066F" w:rsidRPr="00E05E61">
        <w:rPr>
          <w:color w:val="000000" w:themeColor="text1"/>
          <w:sz w:val="24"/>
          <w:szCs w:val="24"/>
        </w:rPr>
        <w:t xml:space="preserve">яет </w:t>
      </w:r>
      <w:r w:rsidRPr="00E05E61">
        <w:rPr>
          <w:color w:val="000000" w:themeColor="text1"/>
          <w:sz w:val="24"/>
          <w:szCs w:val="24"/>
        </w:rPr>
        <w:t>уведомлени</w:t>
      </w:r>
      <w:r w:rsidR="00EB71F0" w:rsidRPr="00E05E61">
        <w:rPr>
          <w:color w:val="000000" w:themeColor="text1"/>
          <w:sz w:val="24"/>
          <w:szCs w:val="24"/>
        </w:rPr>
        <w:t xml:space="preserve">е </w:t>
      </w:r>
      <w:r w:rsidR="00C24057" w:rsidRPr="00E05E61">
        <w:rPr>
          <w:color w:val="000000" w:themeColor="text1"/>
          <w:sz w:val="24"/>
          <w:szCs w:val="24"/>
        </w:rPr>
        <w:t xml:space="preserve">о дате и времени ввода </w:t>
      </w:r>
      <w:r w:rsidR="0035424D" w:rsidRPr="00E05E61">
        <w:rPr>
          <w:color w:val="000000" w:themeColor="text1"/>
          <w:sz w:val="24"/>
          <w:szCs w:val="24"/>
        </w:rPr>
        <w:t xml:space="preserve">в эксплуатацию </w:t>
      </w:r>
      <w:r w:rsidR="00D04115" w:rsidRPr="00E05E61">
        <w:rPr>
          <w:color w:val="000000" w:themeColor="text1"/>
          <w:sz w:val="24"/>
          <w:szCs w:val="24"/>
        </w:rPr>
        <w:t>И</w:t>
      </w:r>
      <w:r w:rsidR="00A56227" w:rsidRPr="00E05E61">
        <w:rPr>
          <w:color w:val="000000" w:themeColor="text1"/>
          <w:sz w:val="24"/>
          <w:szCs w:val="24"/>
        </w:rPr>
        <w:t>ПУ</w:t>
      </w:r>
      <w:r w:rsidR="00C24057" w:rsidRPr="00E05E61">
        <w:rPr>
          <w:color w:val="000000" w:themeColor="text1"/>
          <w:sz w:val="24"/>
          <w:szCs w:val="24"/>
        </w:rPr>
        <w:t xml:space="preserve"> в адрес </w:t>
      </w:r>
      <w:r w:rsidR="007F61B2" w:rsidRPr="00E05E61">
        <w:rPr>
          <w:color w:val="000000" w:themeColor="text1"/>
          <w:sz w:val="24"/>
          <w:szCs w:val="24"/>
        </w:rPr>
        <w:t>У</w:t>
      </w:r>
      <w:r w:rsidR="00B701A5" w:rsidRPr="00E05E61">
        <w:rPr>
          <w:color w:val="000000" w:themeColor="text1"/>
          <w:sz w:val="24"/>
          <w:szCs w:val="24"/>
        </w:rPr>
        <w:t>правляющей компании</w:t>
      </w:r>
      <w:r w:rsidR="007F61B2" w:rsidRPr="00E05E61">
        <w:rPr>
          <w:color w:val="000000" w:themeColor="text1"/>
          <w:sz w:val="24"/>
          <w:szCs w:val="24"/>
        </w:rPr>
        <w:t xml:space="preserve"> и </w:t>
      </w:r>
      <w:r w:rsidR="00C24057" w:rsidRPr="00E05E61">
        <w:rPr>
          <w:color w:val="000000" w:themeColor="text1"/>
          <w:sz w:val="24"/>
          <w:szCs w:val="24"/>
        </w:rPr>
        <w:t xml:space="preserve">Потребителя </w:t>
      </w:r>
      <w:r w:rsidR="002B4AC9" w:rsidRPr="00E05E61">
        <w:rPr>
          <w:color w:val="000000" w:themeColor="text1"/>
          <w:sz w:val="24"/>
          <w:szCs w:val="24"/>
        </w:rPr>
        <w:t xml:space="preserve">в срок </w:t>
      </w:r>
      <w:r w:rsidR="00E00FC2" w:rsidRPr="00E05E61">
        <w:rPr>
          <w:color w:val="000000" w:themeColor="text1"/>
          <w:sz w:val="24"/>
          <w:szCs w:val="24"/>
        </w:rPr>
        <w:t>не менее</w:t>
      </w:r>
      <w:r w:rsidR="009C3CEC" w:rsidRPr="00E05E61">
        <w:rPr>
          <w:color w:val="000000" w:themeColor="text1"/>
          <w:sz w:val="24"/>
          <w:szCs w:val="24"/>
        </w:rPr>
        <w:t xml:space="preserve"> чем за</w:t>
      </w:r>
      <w:r w:rsidR="00E00FC2" w:rsidRPr="00E05E61">
        <w:rPr>
          <w:color w:val="000000" w:themeColor="text1"/>
          <w:sz w:val="24"/>
          <w:szCs w:val="24"/>
        </w:rPr>
        <w:t xml:space="preserve"> 20 дней до</w:t>
      </w:r>
      <w:r w:rsidR="00A56227" w:rsidRPr="00E05E61">
        <w:rPr>
          <w:color w:val="000000" w:themeColor="text1"/>
          <w:sz w:val="24"/>
          <w:szCs w:val="24"/>
        </w:rPr>
        <w:t xml:space="preserve"> предполагаемой</w:t>
      </w:r>
      <w:r w:rsidR="00E00FC2" w:rsidRPr="00E05E61">
        <w:rPr>
          <w:color w:val="000000" w:themeColor="text1"/>
          <w:sz w:val="24"/>
          <w:szCs w:val="24"/>
        </w:rPr>
        <w:t xml:space="preserve"> даты </w:t>
      </w:r>
      <w:r w:rsidR="0035424D" w:rsidRPr="00E05E61">
        <w:rPr>
          <w:color w:val="000000" w:themeColor="text1"/>
          <w:sz w:val="24"/>
          <w:szCs w:val="24"/>
        </w:rPr>
        <w:t xml:space="preserve">проведения мероприятий по установке </w:t>
      </w:r>
      <w:r w:rsidR="00F15A7E" w:rsidRPr="00E05E61">
        <w:rPr>
          <w:color w:val="000000" w:themeColor="text1"/>
          <w:sz w:val="24"/>
          <w:szCs w:val="24"/>
        </w:rPr>
        <w:t>(замен</w:t>
      </w:r>
      <w:r w:rsidR="0035424D" w:rsidRPr="00E05E61">
        <w:rPr>
          <w:color w:val="000000" w:themeColor="text1"/>
          <w:sz w:val="24"/>
          <w:szCs w:val="24"/>
        </w:rPr>
        <w:t>е</w:t>
      </w:r>
      <w:r w:rsidR="00F15A7E" w:rsidRPr="00E05E61">
        <w:rPr>
          <w:color w:val="000000" w:themeColor="text1"/>
          <w:sz w:val="24"/>
          <w:szCs w:val="24"/>
        </w:rPr>
        <w:t>) ПУ</w:t>
      </w:r>
      <w:r w:rsidR="009C3CEC" w:rsidRPr="00E05E61">
        <w:rPr>
          <w:color w:val="000000" w:themeColor="text1"/>
          <w:sz w:val="24"/>
          <w:szCs w:val="24"/>
        </w:rPr>
        <w:t>.</w:t>
      </w:r>
      <w:r w:rsidR="0035424D" w:rsidRPr="00E05E61">
        <w:rPr>
          <w:color w:val="000000" w:themeColor="text1"/>
          <w:sz w:val="24"/>
          <w:szCs w:val="24"/>
        </w:rPr>
        <w:t xml:space="preserve"> </w:t>
      </w:r>
      <w:r w:rsidR="009C3CEC" w:rsidRPr="00E05E61">
        <w:rPr>
          <w:color w:val="000000" w:themeColor="text1"/>
          <w:sz w:val="24"/>
          <w:szCs w:val="24"/>
        </w:rPr>
        <w:t>П</w:t>
      </w:r>
      <w:r w:rsidR="0035424D" w:rsidRPr="00E05E61">
        <w:rPr>
          <w:color w:val="000000" w:themeColor="text1"/>
          <w:sz w:val="24"/>
          <w:szCs w:val="24"/>
        </w:rPr>
        <w:t>ри этом</w:t>
      </w:r>
      <w:r w:rsidRPr="00E05E61">
        <w:rPr>
          <w:color w:val="000000" w:themeColor="text1"/>
          <w:sz w:val="24"/>
          <w:szCs w:val="24"/>
        </w:rPr>
        <w:t>,</w:t>
      </w:r>
      <w:r w:rsidR="00A56227" w:rsidRPr="00E05E61">
        <w:rPr>
          <w:color w:val="000000" w:themeColor="text1"/>
          <w:sz w:val="24"/>
          <w:szCs w:val="24"/>
        </w:rPr>
        <w:t xml:space="preserve"> указанная </w:t>
      </w:r>
      <w:r w:rsidR="00B701A5" w:rsidRPr="00E05E61">
        <w:rPr>
          <w:color w:val="000000" w:themeColor="text1"/>
          <w:sz w:val="24"/>
          <w:szCs w:val="24"/>
        </w:rPr>
        <w:t xml:space="preserve">в уведомлении </w:t>
      </w:r>
      <w:r w:rsidR="00A56227" w:rsidRPr="00E05E61">
        <w:rPr>
          <w:color w:val="000000" w:themeColor="text1"/>
          <w:sz w:val="24"/>
          <w:szCs w:val="24"/>
        </w:rPr>
        <w:t>дата</w:t>
      </w:r>
      <w:r w:rsidR="009C3CEC" w:rsidRPr="00E05E61">
        <w:rPr>
          <w:color w:val="000000" w:themeColor="text1"/>
          <w:sz w:val="24"/>
          <w:szCs w:val="24"/>
        </w:rPr>
        <w:t xml:space="preserve"> ввода ПУ</w:t>
      </w:r>
      <w:r w:rsidR="00B701A5" w:rsidRPr="00E05E61">
        <w:rPr>
          <w:color w:val="000000" w:themeColor="text1"/>
          <w:sz w:val="24"/>
          <w:szCs w:val="24"/>
        </w:rPr>
        <w:t xml:space="preserve">, </w:t>
      </w:r>
      <w:r w:rsidR="0035424D" w:rsidRPr="00E05E61">
        <w:rPr>
          <w:color w:val="000000" w:themeColor="text1"/>
          <w:sz w:val="24"/>
          <w:szCs w:val="24"/>
        </w:rPr>
        <w:t xml:space="preserve">с учетом </w:t>
      </w:r>
      <w:r w:rsidR="009C3CEC" w:rsidRPr="00E05E61">
        <w:rPr>
          <w:color w:val="000000" w:themeColor="text1"/>
          <w:sz w:val="24"/>
          <w:szCs w:val="24"/>
        </w:rPr>
        <w:t>возможной</w:t>
      </w:r>
      <w:r w:rsidR="0035424D" w:rsidRPr="00E05E61">
        <w:rPr>
          <w:color w:val="000000" w:themeColor="text1"/>
          <w:sz w:val="24"/>
          <w:szCs w:val="24"/>
        </w:rPr>
        <w:t xml:space="preserve"> корректировки срока со стороны </w:t>
      </w:r>
      <w:r w:rsidR="004F51E3" w:rsidRPr="00E05E61">
        <w:rPr>
          <w:color w:val="000000" w:themeColor="text1"/>
          <w:sz w:val="24"/>
          <w:szCs w:val="24"/>
        </w:rPr>
        <w:t>Управляющей компании</w:t>
      </w:r>
      <w:r w:rsidR="0035424D" w:rsidRPr="00E05E61">
        <w:rPr>
          <w:color w:val="000000" w:themeColor="text1"/>
          <w:sz w:val="24"/>
          <w:szCs w:val="24"/>
        </w:rPr>
        <w:t xml:space="preserve"> или Потребителя</w:t>
      </w:r>
      <w:r w:rsidR="009C3CEC" w:rsidRPr="00E05E61">
        <w:rPr>
          <w:color w:val="000000" w:themeColor="text1"/>
          <w:sz w:val="24"/>
          <w:szCs w:val="24"/>
        </w:rPr>
        <w:t xml:space="preserve"> (п.</w:t>
      </w:r>
      <w:r w:rsidR="005260F8" w:rsidRPr="00E05E61">
        <w:rPr>
          <w:color w:val="000000" w:themeColor="text1"/>
          <w:sz w:val="24"/>
          <w:szCs w:val="24"/>
        </w:rPr>
        <w:t>12</w:t>
      </w:r>
      <w:r w:rsidR="009C3CEC" w:rsidRPr="00E05E61">
        <w:rPr>
          <w:color w:val="000000" w:themeColor="text1"/>
          <w:sz w:val="24"/>
          <w:szCs w:val="24"/>
        </w:rPr>
        <w:t xml:space="preserve"> настоящего </w:t>
      </w:r>
      <w:r w:rsidR="004F51E3" w:rsidRPr="00E05E61">
        <w:rPr>
          <w:color w:val="000000" w:themeColor="text1"/>
          <w:sz w:val="24"/>
          <w:szCs w:val="24"/>
        </w:rPr>
        <w:t>П</w:t>
      </w:r>
      <w:r w:rsidR="009C3CEC" w:rsidRPr="00E05E61">
        <w:rPr>
          <w:color w:val="000000" w:themeColor="text1"/>
          <w:sz w:val="24"/>
          <w:szCs w:val="24"/>
        </w:rPr>
        <w:t>орядка),</w:t>
      </w:r>
      <w:r w:rsidR="0035424D" w:rsidRPr="00E05E61">
        <w:rPr>
          <w:color w:val="000000" w:themeColor="text1"/>
          <w:sz w:val="24"/>
          <w:szCs w:val="24"/>
        </w:rPr>
        <w:t xml:space="preserve"> </w:t>
      </w:r>
      <w:r w:rsidR="009C3CEC" w:rsidRPr="00E05E61">
        <w:rPr>
          <w:color w:val="000000" w:themeColor="text1"/>
          <w:sz w:val="24"/>
          <w:szCs w:val="24"/>
        </w:rPr>
        <w:t>должна быть установлена не менее чем за 10 дней до окончания</w:t>
      </w:r>
      <w:r w:rsidR="00A56227" w:rsidRPr="00E05E61">
        <w:rPr>
          <w:color w:val="000000" w:themeColor="text1"/>
          <w:sz w:val="24"/>
          <w:szCs w:val="24"/>
        </w:rPr>
        <w:t xml:space="preserve"> </w:t>
      </w:r>
      <w:r w:rsidR="0035424D" w:rsidRPr="00E05E61">
        <w:rPr>
          <w:color w:val="000000" w:themeColor="text1"/>
          <w:sz w:val="24"/>
          <w:szCs w:val="24"/>
        </w:rPr>
        <w:t>предельно допустим</w:t>
      </w:r>
      <w:r w:rsidR="009C3CEC" w:rsidRPr="00E05E61">
        <w:rPr>
          <w:color w:val="000000" w:themeColor="text1"/>
          <w:sz w:val="24"/>
          <w:szCs w:val="24"/>
        </w:rPr>
        <w:t>ого</w:t>
      </w:r>
      <w:r w:rsidR="0035424D" w:rsidRPr="00E05E61">
        <w:rPr>
          <w:color w:val="000000" w:themeColor="text1"/>
          <w:sz w:val="24"/>
          <w:szCs w:val="24"/>
        </w:rPr>
        <w:t xml:space="preserve"> срок</w:t>
      </w:r>
      <w:r w:rsidR="009C3CEC" w:rsidRPr="00E05E61">
        <w:rPr>
          <w:color w:val="000000" w:themeColor="text1"/>
          <w:sz w:val="24"/>
          <w:szCs w:val="24"/>
        </w:rPr>
        <w:t>а</w:t>
      </w:r>
      <w:r w:rsidR="0035424D" w:rsidRPr="00E05E61">
        <w:rPr>
          <w:color w:val="000000" w:themeColor="text1"/>
          <w:sz w:val="24"/>
          <w:szCs w:val="24"/>
        </w:rPr>
        <w:t xml:space="preserve"> для выполнения обязательств </w:t>
      </w:r>
      <w:r w:rsidR="00EB2D64" w:rsidRPr="00E05E61">
        <w:rPr>
          <w:color w:val="000000" w:themeColor="text1"/>
          <w:sz w:val="24"/>
          <w:szCs w:val="24"/>
        </w:rPr>
        <w:t>Гарантирующего поставщика</w:t>
      </w:r>
      <w:r w:rsidR="0035424D" w:rsidRPr="00E05E61">
        <w:rPr>
          <w:color w:val="000000" w:themeColor="text1"/>
          <w:sz w:val="24"/>
          <w:szCs w:val="24"/>
        </w:rPr>
        <w:t xml:space="preserve"> по установке (замене</w:t>
      </w:r>
      <w:r w:rsidR="002B4AC9" w:rsidRPr="00E05E61">
        <w:rPr>
          <w:color w:val="000000" w:themeColor="text1"/>
          <w:sz w:val="24"/>
          <w:szCs w:val="24"/>
        </w:rPr>
        <w:t>) ИПУ</w:t>
      </w:r>
      <w:r w:rsidR="0074434B" w:rsidRPr="00E05E61">
        <w:rPr>
          <w:color w:val="000000" w:themeColor="text1"/>
          <w:sz w:val="24"/>
          <w:szCs w:val="24"/>
        </w:rPr>
        <w:t xml:space="preserve"> в соответствии с п. 6 настоящего Порядка</w:t>
      </w:r>
      <w:r w:rsidR="00C24057" w:rsidRPr="00E05E61">
        <w:rPr>
          <w:color w:val="000000" w:themeColor="text1"/>
          <w:sz w:val="24"/>
          <w:szCs w:val="24"/>
        </w:rPr>
        <w:t>.</w:t>
      </w:r>
      <w:bookmarkEnd w:id="10"/>
      <w:r w:rsidR="00471993" w:rsidRPr="00E05E61">
        <w:rPr>
          <w:color w:val="000000" w:themeColor="text1"/>
          <w:sz w:val="24"/>
          <w:szCs w:val="24"/>
        </w:rPr>
        <w:t xml:space="preserve"> </w:t>
      </w:r>
    </w:p>
    <w:p w:rsidR="007F61B2" w:rsidRPr="00E05E61" w:rsidRDefault="002B4AC9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bookmarkStart w:id="11" w:name="_Ref59539377"/>
      <w:r w:rsidRPr="00E05E61">
        <w:rPr>
          <w:color w:val="000000" w:themeColor="text1"/>
          <w:sz w:val="24"/>
          <w:szCs w:val="24"/>
        </w:rPr>
        <w:t xml:space="preserve">Управляющая компания и Потребитель вправе согласовать с Гарантирующим поставщиком иные дату и время ввода в эксплуатацию 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, направив предложение </w:t>
      </w:r>
      <w:r w:rsidR="0044747D" w:rsidRPr="00E05E61">
        <w:rPr>
          <w:color w:val="000000" w:themeColor="text1"/>
          <w:sz w:val="24"/>
          <w:szCs w:val="24"/>
        </w:rPr>
        <w:t>Г</w:t>
      </w:r>
      <w:r w:rsidRPr="00E05E61">
        <w:rPr>
          <w:color w:val="000000" w:themeColor="text1"/>
          <w:sz w:val="24"/>
          <w:szCs w:val="24"/>
        </w:rPr>
        <w:t>арантирующему поставщику в течение 3 рабочих дней со дня получения</w:t>
      </w:r>
      <w:r w:rsidR="0044747D" w:rsidRPr="00E05E61">
        <w:rPr>
          <w:color w:val="000000" w:themeColor="text1"/>
          <w:sz w:val="24"/>
          <w:szCs w:val="24"/>
        </w:rPr>
        <w:t xml:space="preserve"> от него</w:t>
      </w:r>
      <w:r w:rsidRPr="00E05E61">
        <w:rPr>
          <w:color w:val="000000" w:themeColor="text1"/>
          <w:sz w:val="24"/>
          <w:szCs w:val="24"/>
        </w:rPr>
        <w:t xml:space="preserve"> уведомления</w:t>
      </w:r>
      <w:r w:rsidR="009C3CEC" w:rsidRPr="00E05E61">
        <w:rPr>
          <w:color w:val="000000" w:themeColor="text1"/>
          <w:sz w:val="24"/>
          <w:szCs w:val="24"/>
        </w:rPr>
        <w:t xml:space="preserve"> по пункту </w:t>
      </w:r>
      <w:r w:rsidR="0074434B" w:rsidRPr="00E05E61">
        <w:rPr>
          <w:color w:val="000000" w:themeColor="text1"/>
          <w:sz w:val="24"/>
          <w:szCs w:val="24"/>
        </w:rPr>
        <w:t>11</w:t>
      </w:r>
      <w:r w:rsidR="00F2143E" w:rsidRPr="00E05E61">
        <w:rPr>
          <w:color w:val="000000" w:themeColor="text1"/>
          <w:sz w:val="24"/>
          <w:szCs w:val="24"/>
        </w:rPr>
        <w:t xml:space="preserve"> </w:t>
      </w:r>
      <w:r w:rsidR="009C3CEC" w:rsidRPr="00E05E61">
        <w:rPr>
          <w:color w:val="000000" w:themeColor="text1"/>
          <w:sz w:val="24"/>
          <w:szCs w:val="24"/>
        </w:rPr>
        <w:t xml:space="preserve">настоящего </w:t>
      </w:r>
      <w:r w:rsidR="004F51E3" w:rsidRPr="00E05E61">
        <w:rPr>
          <w:color w:val="000000" w:themeColor="text1"/>
          <w:sz w:val="24"/>
          <w:szCs w:val="24"/>
        </w:rPr>
        <w:t>П</w:t>
      </w:r>
      <w:r w:rsidR="009C3CEC" w:rsidRPr="00E05E61">
        <w:rPr>
          <w:color w:val="000000" w:themeColor="text1"/>
          <w:sz w:val="24"/>
          <w:szCs w:val="24"/>
        </w:rPr>
        <w:t>орядка</w:t>
      </w:r>
      <w:r w:rsidRPr="00E05E61">
        <w:rPr>
          <w:color w:val="000000" w:themeColor="text1"/>
          <w:sz w:val="24"/>
          <w:szCs w:val="24"/>
        </w:rPr>
        <w:t>.</w:t>
      </w:r>
      <w:bookmarkEnd w:id="11"/>
    </w:p>
    <w:p w:rsidR="00EB2536" w:rsidRPr="00E05E61" w:rsidRDefault="00EB2536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Управляющая компания </w:t>
      </w:r>
      <w:r w:rsidR="00A4644B" w:rsidRPr="00E05E61">
        <w:rPr>
          <w:color w:val="000000" w:themeColor="text1"/>
          <w:sz w:val="24"/>
          <w:szCs w:val="24"/>
        </w:rPr>
        <w:t>в случае</w:t>
      </w:r>
      <w:r w:rsidR="00D93990" w:rsidRPr="00E05E61">
        <w:rPr>
          <w:color w:val="000000" w:themeColor="text1"/>
          <w:sz w:val="24"/>
          <w:szCs w:val="24"/>
        </w:rPr>
        <w:t xml:space="preserve"> получения</w:t>
      </w:r>
      <w:r w:rsidR="00A4644B" w:rsidRPr="00E05E61">
        <w:rPr>
          <w:color w:val="000000" w:themeColor="text1"/>
          <w:sz w:val="24"/>
          <w:szCs w:val="24"/>
        </w:rPr>
        <w:t xml:space="preserve"> соответствующего запроса </w:t>
      </w:r>
      <w:r w:rsidRPr="00E05E61">
        <w:rPr>
          <w:color w:val="000000" w:themeColor="text1"/>
          <w:sz w:val="24"/>
          <w:szCs w:val="24"/>
        </w:rPr>
        <w:t xml:space="preserve">предоставляет </w:t>
      </w:r>
      <w:r w:rsidR="00A4644B" w:rsidRPr="00E05E61">
        <w:rPr>
          <w:color w:val="000000" w:themeColor="text1"/>
          <w:sz w:val="24"/>
          <w:szCs w:val="24"/>
        </w:rPr>
        <w:t xml:space="preserve">Гарантирующему поставщику </w:t>
      </w:r>
      <w:r w:rsidRPr="00E05E61">
        <w:rPr>
          <w:color w:val="000000" w:themeColor="text1"/>
          <w:sz w:val="24"/>
          <w:szCs w:val="24"/>
        </w:rPr>
        <w:t xml:space="preserve">информацию обо всех смежных субъектах, а также о владельцах жилых и нежилых помещений в многоквартирном доме, в том числе имеющих договоры на поставку коммунальных услуг (электрической энергии) с Управляющей компанией, о принадлежащих им 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>, а также незамедлительно уведомляет Гарантирующего поставщика об изменении перечня указанных лиц.</w:t>
      </w:r>
    </w:p>
    <w:p w:rsidR="006828D7" w:rsidRPr="00E05E61" w:rsidRDefault="00CA58F0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Гарантирующий поставщик</w:t>
      </w:r>
      <w:r w:rsidR="008B2A3D" w:rsidRPr="00E05E61">
        <w:rPr>
          <w:color w:val="000000" w:themeColor="text1"/>
          <w:sz w:val="24"/>
          <w:szCs w:val="24"/>
        </w:rPr>
        <w:t xml:space="preserve"> осуществляет установку (</w:t>
      </w:r>
      <w:r w:rsidR="001B5DA2" w:rsidRPr="00E05E61">
        <w:rPr>
          <w:color w:val="000000" w:themeColor="text1"/>
          <w:sz w:val="24"/>
          <w:szCs w:val="24"/>
        </w:rPr>
        <w:t>замену</w:t>
      </w:r>
      <w:r w:rsidR="008B2A3D" w:rsidRPr="00E05E61">
        <w:rPr>
          <w:color w:val="000000" w:themeColor="text1"/>
          <w:sz w:val="24"/>
          <w:szCs w:val="24"/>
        </w:rPr>
        <w:t>)</w:t>
      </w:r>
      <w:r w:rsidR="001B5DA2" w:rsidRPr="00E05E61">
        <w:rPr>
          <w:color w:val="000000" w:themeColor="text1"/>
          <w:sz w:val="24"/>
          <w:szCs w:val="24"/>
        </w:rPr>
        <w:t xml:space="preserve"> ПУ </w:t>
      </w:r>
      <w:r w:rsidR="004F51E3" w:rsidRPr="00E05E61">
        <w:rPr>
          <w:color w:val="000000" w:themeColor="text1"/>
          <w:sz w:val="24"/>
          <w:szCs w:val="24"/>
        </w:rPr>
        <w:t>в сроки,</w:t>
      </w:r>
      <w:r w:rsidR="001B5DA2" w:rsidRPr="00E05E61">
        <w:rPr>
          <w:color w:val="000000" w:themeColor="text1"/>
          <w:sz w:val="24"/>
          <w:szCs w:val="24"/>
        </w:rPr>
        <w:t xml:space="preserve"> указанные </w:t>
      </w:r>
      <w:r w:rsidR="004F51E3" w:rsidRPr="00E05E61">
        <w:rPr>
          <w:color w:val="000000" w:themeColor="text1"/>
          <w:sz w:val="24"/>
          <w:szCs w:val="24"/>
        </w:rPr>
        <w:t>в уведомлении,</w:t>
      </w:r>
      <w:r w:rsidR="00505FCD" w:rsidRPr="00E05E61">
        <w:rPr>
          <w:color w:val="000000" w:themeColor="text1"/>
          <w:sz w:val="24"/>
          <w:szCs w:val="24"/>
        </w:rPr>
        <w:t xml:space="preserve"> направленном</w:t>
      </w:r>
      <w:r w:rsidR="00B701A5" w:rsidRPr="00E05E61">
        <w:rPr>
          <w:color w:val="000000" w:themeColor="text1"/>
          <w:sz w:val="24"/>
          <w:szCs w:val="24"/>
        </w:rPr>
        <w:t xml:space="preserve"> в адрес</w:t>
      </w:r>
      <w:r w:rsidR="00505FCD" w:rsidRPr="00E05E61">
        <w:rPr>
          <w:color w:val="000000" w:themeColor="text1"/>
          <w:sz w:val="24"/>
          <w:szCs w:val="24"/>
        </w:rPr>
        <w:t xml:space="preserve"> Управляющей компании и Потребител</w:t>
      </w:r>
      <w:r w:rsidR="00B701A5" w:rsidRPr="00E05E61">
        <w:rPr>
          <w:color w:val="000000" w:themeColor="text1"/>
          <w:sz w:val="24"/>
          <w:szCs w:val="24"/>
        </w:rPr>
        <w:t>я</w:t>
      </w:r>
      <w:r w:rsidR="00505FCD" w:rsidRPr="00E05E61">
        <w:rPr>
          <w:color w:val="000000" w:themeColor="text1"/>
          <w:sz w:val="24"/>
          <w:szCs w:val="24"/>
        </w:rPr>
        <w:t xml:space="preserve"> в пункте </w:t>
      </w:r>
      <w:r w:rsidR="005260F8" w:rsidRPr="00E05E61">
        <w:rPr>
          <w:color w:val="000000" w:themeColor="text1"/>
          <w:sz w:val="24"/>
          <w:szCs w:val="24"/>
        </w:rPr>
        <w:t>11</w:t>
      </w:r>
      <w:r w:rsidR="00505FCD" w:rsidRPr="00E05E61">
        <w:rPr>
          <w:color w:val="000000" w:themeColor="text1"/>
          <w:sz w:val="24"/>
          <w:szCs w:val="24"/>
        </w:rPr>
        <w:t xml:space="preserve"> </w:t>
      </w:r>
      <w:r w:rsidR="00F24386" w:rsidRPr="00E05E61">
        <w:rPr>
          <w:color w:val="000000" w:themeColor="text1"/>
          <w:sz w:val="24"/>
          <w:szCs w:val="24"/>
        </w:rPr>
        <w:t>и</w:t>
      </w:r>
      <w:r w:rsidR="00B701A5" w:rsidRPr="00E05E61">
        <w:rPr>
          <w:color w:val="000000" w:themeColor="text1"/>
          <w:sz w:val="24"/>
          <w:szCs w:val="24"/>
        </w:rPr>
        <w:t xml:space="preserve"> с учетом</w:t>
      </w:r>
      <w:r w:rsidR="00F24386" w:rsidRPr="00E05E61">
        <w:rPr>
          <w:color w:val="000000" w:themeColor="text1"/>
          <w:sz w:val="24"/>
          <w:szCs w:val="24"/>
        </w:rPr>
        <w:t xml:space="preserve"> возможных</w:t>
      </w:r>
      <w:r w:rsidR="00B701A5" w:rsidRPr="00E05E61">
        <w:rPr>
          <w:color w:val="000000" w:themeColor="text1"/>
          <w:sz w:val="24"/>
          <w:szCs w:val="24"/>
        </w:rPr>
        <w:t xml:space="preserve"> </w:t>
      </w:r>
      <w:r w:rsidR="00F24386" w:rsidRPr="00E05E61">
        <w:rPr>
          <w:color w:val="000000" w:themeColor="text1"/>
          <w:sz w:val="24"/>
          <w:szCs w:val="24"/>
        </w:rPr>
        <w:t xml:space="preserve">корректировок по пункту </w:t>
      </w:r>
      <w:r w:rsidR="005260F8" w:rsidRPr="00E05E61">
        <w:rPr>
          <w:color w:val="000000" w:themeColor="text1"/>
          <w:sz w:val="24"/>
          <w:szCs w:val="24"/>
        </w:rPr>
        <w:t>12</w:t>
      </w:r>
      <w:r w:rsidR="00F24386" w:rsidRPr="00E05E61">
        <w:rPr>
          <w:color w:val="000000" w:themeColor="text1"/>
          <w:sz w:val="24"/>
          <w:szCs w:val="24"/>
        </w:rPr>
        <w:t xml:space="preserve"> настоящего </w:t>
      </w:r>
      <w:r w:rsidR="004F51E3" w:rsidRPr="00E05E61">
        <w:rPr>
          <w:color w:val="000000" w:themeColor="text1"/>
          <w:sz w:val="24"/>
          <w:szCs w:val="24"/>
        </w:rPr>
        <w:t>П</w:t>
      </w:r>
      <w:r w:rsidR="00F24386" w:rsidRPr="00E05E61">
        <w:rPr>
          <w:color w:val="000000" w:themeColor="text1"/>
          <w:sz w:val="24"/>
          <w:szCs w:val="24"/>
        </w:rPr>
        <w:t>орядка</w:t>
      </w:r>
      <w:r w:rsidR="001B5DA2" w:rsidRPr="00E05E61">
        <w:rPr>
          <w:color w:val="000000" w:themeColor="text1"/>
          <w:sz w:val="24"/>
          <w:szCs w:val="24"/>
        </w:rPr>
        <w:t>.</w:t>
      </w:r>
      <w:r w:rsidR="00937F16" w:rsidRPr="00E05E61">
        <w:rPr>
          <w:color w:val="000000" w:themeColor="text1"/>
          <w:sz w:val="24"/>
          <w:szCs w:val="24"/>
        </w:rPr>
        <w:t xml:space="preserve"> </w:t>
      </w:r>
    </w:p>
    <w:p w:rsidR="005260F8" w:rsidRPr="00E05E61" w:rsidRDefault="001B5DA2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По </w:t>
      </w:r>
      <w:r w:rsidR="00A4644B" w:rsidRPr="00E05E61">
        <w:rPr>
          <w:color w:val="000000" w:themeColor="text1"/>
          <w:sz w:val="24"/>
          <w:szCs w:val="24"/>
        </w:rPr>
        <w:t>факту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D04115" w:rsidRPr="00E05E61">
        <w:rPr>
          <w:color w:val="000000" w:themeColor="text1"/>
          <w:sz w:val="24"/>
          <w:szCs w:val="24"/>
        </w:rPr>
        <w:t>установки (</w:t>
      </w:r>
      <w:r w:rsidRPr="00E05E61">
        <w:rPr>
          <w:color w:val="000000" w:themeColor="text1"/>
          <w:sz w:val="24"/>
          <w:szCs w:val="24"/>
        </w:rPr>
        <w:t>замены</w:t>
      </w:r>
      <w:r w:rsidR="00D04115" w:rsidRPr="00E05E61">
        <w:rPr>
          <w:color w:val="000000" w:themeColor="text1"/>
          <w:sz w:val="24"/>
          <w:szCs w:val="24"/>
        </w:rPr>
        <w:t>)</w:t>
      </w:r>
      <w:r w:rsidRPr="00E05E61">
        <w:rPr>
          <w:color w:val="000000" w:themeColor="text1"/>
          <w:sz w:val="24"/>
          <w:szCs w:val="24"/>
        </w:rPr>
        <w:t xml:space="preserve"> ПУ </w:t>
      </w:r>
      <w:r w:rsidR="00EB2D64" w:rsidRPr="00E05E61">
        <w:rPr>
          <w:color w:val="000000" w:themeColor="text1"/>
          <w:sz w:val="24"/>
          <w:szCs w:val="24"/>
        </w:rPr>
        <w:t>Гарантирующий поставщик</w:t>
      </w:r>
      <w:r w:rsidRPr="00E05E61">
        <w:rPr>
          <w:color w:val="000000" w:themeColor="text1"/>
          <w:sz w:val="24"/>
          <w:szCs w:val="24"/>
        </w:rPr>
        <w:t xml:space="preserve"> оформляет акт ввода</w:t>
      </w:r>
      <w:r w:rsidR="00A4644B" w:rsidRPr="00E05E61">
        <w:rPr>
          <w:color w:val="000000" w:themeColor="text1"/>
          <w:sz w:val="24"/>
          <w:szCs w:val="24"/>
        </w:rPr>
        <w:t xml:space="preserve"> в эксплуатацию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5E1A59" w:rsidRPr="00E05E61">
        <w:rPr>
          <w:color w:val="000000" w:themeColor="text1"/>
          <w:sz w:val="24"/>
          <w:szCs w:val="24"/>
        </w:rPr>
        <w:t>прибора учета электрической энергии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6E2654" w:rsidRPr="00E05E61">
        <w:rPr>
          <w:color w:val="000000" w:themeColor="text1"/>
          <w:sz w:val="24"/>
          <w:szCs w:val="24"/>
        </w:rPr>
        <w:t>в 3 экземплярах и обеспечивает подписание</w:t>
      </w:r>
      <w:r w:rsidR="005C188A" w:rsidRPr="00E05E61">
        <w:rPr>
          <w:color w:val="000000" w:themeColor="text1"/>
          <w:sz w:val="24"/>
          <w:szCs w:val="24"/>
        </w:rPr>
        <w:t xml:space="preserve"> Потребителем и</w:t>
      </w:r>
      <w:r w:rsidR="006E2654" w:rsidRPr="00E05E61">
        <w:rPr>
          <w:color w:val="000000" w:themeColor="text1"/>
          <w:sz w:val="24"/>
          <w:szCs w:val="24"/>
        </w:rPr>
        <w:t xml:space="preserve"> представителями </w:t>
      </w:r>
      <w:r w:rsidR="005D2AA0" w:rsidRPr="00E05E61">
        <w:rPr>
          <w:color w:val="000000" w:themeColor="text1"/>
          <w:sz w:val="24"/>
          <w:szCs w:val="24"/>
        </w:rPr>
        <w:t>Управляющей компании</w:t>
      </w:r>
      <w:r w:rsidR="006E2654" w:rsidRPr="00E05E61">
        <w:rPr>
          <w:color w:val="000000" w:themeColor="text1"/>
          <w:sz w:val="24"/>
          <w:szCs w:val="24"/>
        </w:rPr>
        <w:t xml:space="preserve"> при условии, что такие лица принимали участие в процедуре ввода </w:t>
      </w:r>
      <w:r w:rsidR="004F77E7" w:rsidRPr="00E05E61">
        <w:rPr>
          <w:color w:val="000000" w:themeColor="text1"/>
          <w:sz w:val="24"/>
          <w:szCs w:val="24"/>
        </w:rPr>
        <w:t>ПУ</w:t>
      </w:r>
      <w:r w:rsidR="006E2654" w:rsidRPr="00E05E61">
        <w:rPr>
          <w:color w:val="000000" w:themeColor="text1"/>
          <w:sz w:val="24"/>
          <w:szCs w:val="24"/>
        </w:rPr>
        <w:t xml:space="preserve"> в эксплуатацию</w:t>
      </w:r>
      <w:r w:rsidRPr="00E05E61">
        <w:rPr>
          <w:color w:val="000000" w:themeColor="text1"/>
          <w:sz w:val="24"/>
          <w:szCs w:val="24"/>
        </w:rPr>
        <w:t>.</w:t>
      </w:r>
      <w:r w:rsidR="00337467" w:rsidRPr="00E05E61">
        <w:rPr>
          <w:color w:val="000000" w:themeColor="text1"/>
          <w:sz w:val="24"/>
          <w:szCs w:val="24"/>
        </w:rPr>
        <w:t xml:space="preserve"> </w:t>
      </w:r>
      <w:r w:rsidR="00CC7E98" w:rsidRPr="00E05E61">
        <w:rPr>
          <w:color w:val="000000" w:themeColor="text1"/>
          <w:sz w:val="24"/>
          <w:szCs w:val="24"/>
        </w:rPr>
        <w:t xml:space="preserve">Установленный </w:t>
      </w:r>
      <w:r w:rsidR="004F77E7" w:rsidRPr="00E05E61">
        <w:rPr>
          <w:color w:val="000000" w:themeColor="text1"/>
          <w:sz w:val="24"/>
          <w:szCs w:val="24"/>
        </w:rPr>
        <w:t>ПУ</w:t>
      </w:r>
      <w:r w:rsidR="00CC7E98" w:rsidRPr="00E05E61">
        <w:rPr>
          <w:color w:val="000000" w:themeColor="text1"/>
          <w:sz w:val="24"/>
          <w:szCs w:val="24"/>
        </w:rPr>
        <w:t xml:space="preserve"> должен быть введен в эксплуатацию не позднее месяца, следующего за датой его установки.</w:t>
      </w:r>
    </w:p>
    <w:p w:rsidR="002B744D" w:rsidRDefault="00D04115" w:rsidP="002B744D">
      <w:pPr>
        <w:pStyle w:val="2"/>
        <w:numPr>
          <w:ilvl w:val="1"/>
          <w:numId w:val="3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Toc64725314"/>
      <w:r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Установка (з</w:t>
      </w:r>
      <w:r w:rsidR="00C25F25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амена</w:t>
      </w:r>
      <w:r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25F25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коллективного (общедомового) прибора учета электрической энергии (</w:t>
      </w:r>
      <w:r w:rsidR="005D2AA0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6539D7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ПУ)</w:t>
      </w:r>
      <w:bookmarkStart w:id="13" w:name="_Ref59032361"/>
      <w:bookmarkEnd w:id="12"/>
    </w:p>
    <w:p w:rsidR="00683131" w:rsidRPr="002B744D" w:rsidRDefault="00683131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Гарантирующий поставщик </w:t>
      </w:r>
      <w:r w:rsidR="00CA3206" w:rsidRPr="00E05E61">
        <w:rPr>
          <w:color w:val="000000" w:themeColor="text1"/>
          <w:sz w:val="24"/>
          <w:szCs w:val="24"/>
        </w:rPr>
        <w:t xml:space="preserve">осуществляет </w:t>
      </w:r>
      <w:r w:rsidRPr="00E05E61">
        <w:rPr>
          <w:color w:val="000000" w:themeColor="text1"/>
          <w:sz w:val="24"/>
          <w:szCs w:val="24"/>
        </w:rPr>
        <w:t>выполнение работ по установке</w:t>
      </w:r>
      <w:r w:rsidR="001B43C7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(замене)</w:t>
      </w:r>
      <w:r w:rsidR="00EB2D64" w:rsidRPr="00E05E61">
        <w:rPr>
          <w:color w:val="000000" w:themeColor="text1"/>
          <w:sz w:val="24"/>
          <w:szCs w:val="24"/>
        </w:rPr>
        <w:t xml:space="preserve"> </w:t>
      </w:r>
      <w:r w:rsidR="0074434B" w:rsidRPr="00E05E61">
        <w:rPr>
          <w:color w:val="000000" w:themeColor="text1"/>
          <w:sz w:val="24"/>
          <w:szCs w:val="24"/>
        </w:rPr>
        <w:t>ОДПУ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1B43C7" w:rsidRPr="00E05E61">
        <w:rPr>
          <w:color w:val="000000" w:themeColor="text1"/>
          <w:sz w:val="24"/>
          <w:szCs w:val="24"/>
        </w:rPr>
        <w:t>в случае наступления следующих оснований</w:t>
      </w:r>
      <w:r w:rsidRPr="00E05E61">
        <w:rPr>
          <w:color w:val="000000" w:themeColor="text1"/>
          <w:sz w:val="24"/>
          <w:szCs w:val="24"/>
        </w:rPr>
        <w:t>:</w:t>
      </w:r>
    </w:p>
    <w:p w:rsidR="00683131" w:rsidRPr="00E05E61" w:rsidRDefault="00683131" w:rsidP="005B334D">
      <w:pPr>
        <w:pStyle w:val="a5"/>
        <w:numPr>
          <w:ilvl w:val="0"/>
          <w:numId w:val="19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на основании </w:t>
      </w:r>
      <w:r w:rsidR="00EB2D64" w:rsidRPr="00E05E61">
        <w:rPr>
          <w:color w:val="000000" w:themeColor="text1"/>
          <w:sz w:val="24"/>
          <w:szCs w:val="24"/>
        </w:rPr>
        <w:t>сведений о необходимости установки (замены) ОДПУ</w:t>
      </w:r>
      <w:r w:rsidR="00A96260" w:rsidRPr="00E05E61">
        <w:rPr>
          <w:color w:val="000000" w:themeColor="text1"/>
          <w:sz w:val="24"/>
          <w:szCs w:val="24"/>
        </w:rPr>
        <w:t>,</w:t>
      </w:r>
      <w:r w:rsidR="00EB2D64" w:rsidRPr="00E05E61">
        <w:rPr>
          <w:color w:val="000000" w:themeColor="text1"/>
          <w:sz w:val="24"/>
          <w:szCs w:val="24"/>
        </w:rPr>
        <w:t xml:space="preserve"> </w:t>
      </w:r>
      <w:r w:rsidR="0044169D" w:rsidRPr="00E05E61">
        <w:rPr>
          <w:color w:val="000000" w:themeColor="text1"/>
          <w:sz w:val="24"/>
          <w:szCs w:val="24"/>
        </w:rPr>
        <w:t xml:space="preserve">выявленных в ходе проверок, осуществляемых </w:t>
      </w:r>
      <w:r w:rsidR="00EB2D64" w:rsidRPr="00E05E61">
        <w:rPr>
          <w:color w:val="000000" w:themeColor="text1"/>
          <w:sz w:val="24"/>
          <w:szCs w:val="24"/>
        </w:rPr>
        <w:t>Гарантирующим поставщиком</w:t>
      </w:r>
      <w:r w:rsidRPr="00E05E61">
        <w:rPr>
          <w:color w:val="000000" w:themeColor="text1"/>
          <w:sz w:val="24"/>
          <w:szCs w:val="24"/>
        </w:rPr>
        <w:t>;</w:t>
      </w:r>
    </w:p>
    <w:p w:rsidR="00683131" w:rsidRPr="00E05E61" w:rsidRDefault="00683131" w:rsidP="005B334D">
      <w:pPr>
        <w:pStyle w:val="a5"/>
        <w:numPr>
          <w:ilvl w:val="0"/>
          <w:numId w:val="19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bookmarkStart w:id="14" w:name="_Ref59539272"/>
      <w:r w:rsidRPr="00E05E61">
        <w:rPr>
          <w:color w:val="000000" w:themeColor="text1"/>
          <w:sz w:val="24"/>
          <w:szCs w:val="24"/>
        </w:rPr>
        <w:t>на основании обращений</w:t>
      </w:r>
      <w:r w:rsidR="002779C2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Управляющ</w:t>
      </w:r>
      <w:r w:rsidR="002779C2" w:rsidRPr="00E05E61">
        <w:rPr>
          <w:color w:val="000000" w:themeColor="text1"/>
          <w:sz w:val="24"/>
          <w:szCs w:val="24"/>
        </w:rPr>
        <w:t>ей компании</w:t>
      </w:r>
      <w:r w:rsidRPr="00E05E61">
        <w:rPr>
          <w:color w:val="000000" w:themeColor="text1"/>
          <w:sz w:val="24"/>
          <w:szCs w:val="24"/>
        </w:rPr>
        <w:t xml:space="preserve"> с соответствующим заявлением о</w:t>
      </w:r>
      <w:r w:rsidR="002779C2" w:rsidRPr="00E05E61">
        <w:rPr>
          <w:color w:val="000000" w:themeColor="text1"/>
          <w:sz w:val="24"/>
          <w:szCs w:val="24"/>
        </w:rPr>
        <w:t xml:space="preserve"> необходимости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2779C2" w:rsidRPr="00E05E61">
        <w:rPr>
          <w:color w:val="000000" w:themeColor="text1"/>
          <w:sz w:val="24"/>
          <w:szCs w:val="24"/>
        </w:rPr>
        <w:t>установки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2779C2" w:rsidRPr="00E05E61">
        <w:rPr>
          <w:color w:val="000000" w:themeColor="text1"/>
          <w:sz w:val="24"/>
          <w:szCs w:val="24"/>
        </w:rPr>
        <w:t>(замен</w:t>
      </w:r>
      <w:r w:rsidR="00CA3206" w:rsidRPr="00E05E61">
        <w:rPr>
          <w:color w:val="000000" w:themeColor="text1"/>
          <w:sz w:val="24"/>
          <w:szCs w:val="24"/>
        </w:rPr>
        <w:t>ы</w:t>
      </w:r>
      <w:r w:rsidRPr="00E05E61">
        <w:rPr>
          <w:color w:val="000000" w:themeColor="text1"/>
          <w:sz w:val="24"/>
          <w:szCs w:val="24"/>
        </w:rPr>
        <w:t xml:space="preserve">) </w:t>
      </w:r>
      <w:r w:rsidR="002779C2" w:rsidRPr="00E05E61">
        <w:rPr>
          <w:color w:val="000000" w:themeColor="text1"/>
          <w:sz w:val="24"/>
          <w:szCs w:val="24"/>
        </w:rPr>
        <w:t>ОД</w:t>
      </w:r>
      <w:r w:rsidRPr="00E05E61">
        <w:rPr>
          <w:color w:val="000000" w:themeColor="text1"/>
          <w:sz w:val="24"/>
          <w:szCs w:val="24"/>
        </w:rPr>
        <w:t>ПУ</w:t>
      </w:r>
      <w:r w:rsidR="00CA3206" w:rsidRPr="00E05E61">
        <w:rPr>
          <w:color w:val="000000" w:themeColor="text1"/>
          <w:sz w:val="24"/>
          <w:szCs w:val="24"/>
        </w:rPr>
        <w:t xml:space="preserve"> в многоквартирном доме;</w:t>
      </w:r>
      <w:bookmarkEnd w:id="14"/>
    </w:p>
    <w:p w:rsidR="00CA3206" w:rsidRPr="00E05E61" w:rsidRDefault="00CA3206" w:rsidP="005B334D">
      <w:pPr>
        <w:pStyle w:val="a5"/>
        <w:numPr>
          <w:ilvl w:val="0"/>
          <w:numId w:val="19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bookmarkStart w:id="15" w:name="_Ref59539246"/>
      <w:r w:rsidRPr="00E05E61">
        <w:rPr>
          <w:color w:val="000000" w:themeColor="text1"/>
          <w:sz w:val="24"/>
          <w:szCs w:val="24"/>
        </w:rPr>
        <w:t xml:space="preserve">на основании </w:t>
      </w:r>
      <w:r w:rsidR="00D64C3C" w:rsidRPr="00E05E61">
        <w:rPr>
          <w:color w:val="000000" w:themeColor="text1"/>
          <w:sz w:val="24"/>
          <w:szCs w:val="24"/>
        </w:rPr>
        <w:t>обращений</w:t>
      </w:r>
      <w:r w:rsidRPr="00E05E61">
        <w:rPr>
          <w:color w:val="000000" w:themeColor="text1"/>
          <w:sz w:val="24"/>
          <w:szCs w:val="24"/>
        </w:rPr>
        <w:t xml:space="preserve"> Сетевой организации с соответствующим заявлением о </w:t>
      </w:r>
      <w:r w:rsidRPr="00E05E61">
        <w:rPr>
          <w:color w:val="000000" w:themeColor="text1"/>
          <w:sz w:val="24"/>
          <w:szCs w:val="24"/>
        </w:rPr>
        <w:lastRenderedPageBreak/>
        <w:t>необходимости установки (замены) ОДПУ в многоквартирном доме.</w:t>
      </w:r>
      <w:bookmarkEnd w:id="15"/>
    </w:p>
    <w:p w:rsidR="009D64C3" w:rsidRPr="00E05E61" w:rsidRDefault="009D64C3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Управляющая компания</w:t>
      </w:r>
      <w:r w:rsidR="00980BA5" w:rsidRPr="00E05E61">
        <w:rPr>
          <w:color w:val="000000" w:themeColor="text1"/>
          <w:sz w:val="24"/>
          <w:szCs w:val="24"/>
        </w:rPr>
        <w:t xml:space="preserve"> либо Сетевая организация (далее - Заявитель)</w:t>
      </w:r>
      <w:r w:rsidR="00B72EFF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направля</w:t>
      </w:r>
      <w:r w:rsidR="001B43C7" w:rsidRPr="00E05E61">
        <w:rPr>
          <w:color w:val="000000" w:themeColor="text1"/>
          <w:sz w:val="24"/>
          <w:szCs w:val="24"/>
        </w:rPr>
        <w:t>е</w:t>
      </w:r>
      <w:r w:rsidRPr="00E05E61">
        <w:rPr>
          <w:color w:val="000000" w:themeColor="text1"/>
          <w:sz w:val="24"/>
          <w:szCs w:val="24"/>
        </w:rPr>
        <w:t>т в адрес Гарантирующего поставщика обращени</w:t>
      </w:r>
      <w:r w:rsidR="003856BF" w:rsidRPr="00E05E61">
        <w:rPr>
          <w:color w:val="000000" w:themeColor="text1"/>
          <w:sz w:val="24"/>
          <w:szCs w:val="24"/>
        </w:rPr>
        <w:t>я</w:t>
      </w:r>
      <w:r w:rsidRPr="00E05E61">
        <w:rPr>
          <w:color w:val="000000" w:themeColor="text1"/>
          <w:sz w:val="24"/>
          <w:szCs w:val="24"/>
        </w:rPr>
        <w:t xml:space="preserve"> о необходимости установки (замены) </w:t>
      </w:r>
      <w:r w:rsidR="00CA3206" w:rsidRPr="00E05E61">
        <w:rPr>
          <w:color w:val="000000" w:themeColor="text1"/>
          <w:sz w:val="24"/>
          <w:szCs w:val="24"/>
        </w:rPr>
        <w:t>ОД</w:t>
      </w:r>
      <w:r w:rsidRPr="00E05E61">
        <w:rPr>
          <w:color w:val="000000" w:themeColor="text1"/>
          <w:sz w:val="24"/>
          <w:szCs w:val="24"/>
        </w:rPr>
        <w:t xml:space="preserve">ПУ в </w:t>
      </w:r>
      <w:r w:rsidR="003856BF" w:rsidRPr="00E05E61">
        <w:rPr>
          <w:color w:val="000000" w:themeColor="text1"/>
          <w:sz w:val="24"/>
          <w:szCs w:val="24"/>
        </w:rPr>
        <w:t xml:space="preserve">соответствии с указанными ниже </w:t>
      </w:r>
      <w:r w:rsidR="001C296F" w:rsidRPr="00E05E61">
        <w:rPr>
          <w:color w:val="000000" w:themeColor="text1"/>
          <w:sz w:val="24"/>
          <w:szCs w:val="24"/>
        </w:rPr>
        <w:t>требованиями</w:t>
      </w:r>
      <w:r w:rsidR="003856BF" w:rsidRPr="00E05E61">
        <w:rPr>
          <w:color w:val="000000" w:themeColor="text1"/>
          <w:sz w:val="24"/>
          <w:szCs w:val="24"/>
        </w:rPr>
        <w:t>:</w:t>
      </w:r>
    </w:p>
    <w:p w:rsidR="00980BA5" w:rsidRPr="00E05E61" w:rsidRDefault="002779C2" w:rsidP="005B334D">
      <w:pPr>
        <w:pStyle w:val="a5"/>
        <w:numPr>
          <w:ilvl w:val="0"/>
          <w:numId w:val="21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о</w:t>
      </w:r>
      <w:r w:rsidR="00A55102" w:rsidRPr="00E05E61">
        <w:rPr>
          <w:color w:val="000000" w:themeColor="text1"/>
          <w:sz w:val="24"/>
          <w:szCs w:val="24"/>
        </w:rPr>
        <w:t>бращени</w:t>
      </w:r>
      <w:r w:rsidR="00EE0E2D" w:rsidRPr="00E05E61">
        <w:rPr>
          <w:color w:val="000000" w:themeColor="text1"/>
          <w:sz w:val="24"/>
          <w:szCs w:val="24"/>
        </w:rPr>
        <w:t>е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576302" w:rsidRPr="00E05E61">
        <w:rPr>
          <w:color w:val="000000" w:themeColor="text1"/>
          <w:sz w:val="24"/>
          <w:szCs w:val="24"/>
        </w:rPr>
        <w:t>на</w:t>
      </w:r>
      <w:r w:rsidR="005A1A37" w:rsidRPr="00E05E61">
        <w:rPr>
          <w:color w:val="000000" w:themeColor="text1"/>
          <w:sz w:val="24"/>
          <w:szCs w:val="24"/>
        </w:rPr>
        <w:t xml:space="preserve"> установк</w:t>
      </w:r>
      <w:r w:rsidR="009D64C3" w:rsidRPr="00E05E61">
        <w:rPr>
          <w:color w:val="000000" w:themeColor="text1"/>
          <w:sz w:val="24"/>
          <w:szCs w:val="24"/>
        </w:rPr>
        <w:t>у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5A1A37" w:rsidRPr="00E05E61">
        <w:rPr>
          <w:color w:val="000000" w:themeColor="text1"/>
          <w:sz w:val="24"/>
          <w:szCs w:val="24"/>
        </w:rPr>
        <w:t>(</w:t>
      </w:r>
      <w:r w:rsidR="00A55102" w:rsidRPr="00E05E61">
        <w:rPr>
          <w:color w:val="000000" w:themeColor="text1"/>
          <w:sz w:val="24"/>
          <w:szCs w:val="24"/>
        </w:rPr>
        <w:t>замен</w:t>
      </w:r>
      <w:r w:rsidR="009D64C3" w:rsidRPr="00E05E61">
        <w:rPr>
          <w:color w:val="000000" w:themeColor="text1"/>
          <w:sz w:val="24"/>
          <w:szCs w:val="24"/>
        </w:rPr>
        <w:t>у</w:t>
      </w:r>
      <w:r w:rsidR="005A1A37" w:rsidRPr="00E05E61">
        <w:rPr>
          <w:color w:val="000000" w:themeColor="text1"/>
          <w:sz w:val="24"/>
          <w:szCs w:val="24"/>
        </w:rPr>
        <w:t>)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B72EFF" w:rsidRPr="00E05E61">
        <w:rPr>
          <w:color w:val="000000" w:themeColor="text1"/>
          <w:sz w:val="24"/>
          <w:szCs w:val="24"/>
        </w:rPr>
        <w:t>ОД</w:t>
      </w:r>
      <w:r w:rsidR="00A55102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44169D" w:rsidRPr="00E05E61">
        <w:rPr>
          <w:color w:val="000000" w:themeColor="text1"/>
          <w:sz w:val="24"/>
          <w:szCs w:val="24"/>
        </w:rPr>
        <w:t xml:space="preserve">направляется в </w:t>
      </w:r>
      <w:r w:rsidR="00EB2D64" w:rsidRPr="00E05E61">
        <w:rPr>
          <w:color w:val="000000" w:themeColor="text1"/>
          <w:sz w:val="24"/>
          <w:szCs w:val="24"/>
        </w:rPr>
        <w:t>адрес Гарантирующего поставщика</w:t>
      </w:r>
      <w:r w:rsidR="0044169D" w:rsidRPr="00E05E61">
        <w:rPr>
          <w:color w:val="000000" w:themeColor="text1"/>
          <w:sz w:val="24"/>
          <w:szCs w:val="24"/>
        </w:rPr>
        <w:t xml:space="preserve"> </w:t>
      </w:r>
      <w:r w:rsidR="005A1A37" w:rsidRPr="00E05E61">
        <w:rPr>
          <w:color w:val="000000" w:themeColor="text1"/>
          <w:sz w:val="24"/>
          <w:szCs w:val="24"/>
        </w:rPr>
        <w:t>на основании</w:t>
      </w:r>
      <w:r w:rsidR="00A55102" w:rsidRPr="00E05E61">
        <w:rPr>
          <w:color w:val="000000" w:themeColor="text1"/>
          <w:sz w:val="24"/>
          <w:szCs w:val="24"/>
        </w:rPr>
        <w:t xml:space="preserve"> </w:t>
      </w:r>
      <w:r w:rsidR="005A1A37" w:rsidRPr="00E05E61">
        <w:rPr>
          <w:color w:val="000000" w:themeColor="text1"/>
          <w:sz w:val="24"/>
          <w:szCs w:val="24"/>
        </w:rPr>
        <w:t xml:space="preserve">имеющейся </w:t>
      </w:r>
      <w:r w:rsidR="00F24386" w:rsidRPr="00E05E61">
        <w:rPr>
          <w:color w:val="000000" w:themeColor="text1"/>
          <w:sz w:val="24"/>
          <w:szCs w:val="24"/>
        </w:rPr>
        <w:t>у</w:t>
      </w:r>
      <w:r w:rsidR="005A1A37" w:rsidRPr="00E05E61">
        <w:rPr>
          <w:color w:val="000000" w:themeColor="text1"/>
          <w:sz w:val="24"/>
          <w:szCs w:val="24"/>
        </w:rPr>
        <w:t xml:space="preserve"> </w:t>
      </w:r>
      <w:r w:rsidR="00980BA5" w:rsidRPr="00E05E61">
        <w:rPr>
          <w:color w:val="000000" w:themeColor="text1"/>
          <w:sz w:val="24"/>
          <w:szCs w:val="24"/>
        </w:rPr>
        <w:t>Заявителя</w:t>
      </w:r>
      <w:r w:rsidR="001B43C7" w:rsidRPr="00E05E61">
        <w:rPr>
          <w:color w:val="000000" w:themeColor="text1"/>
          <w:sz w:val="24"/>
          <w:szCs w:val="24"/>
        </w:rPr>
        <w:t xml:space="preserve"> </w:t>
      </w:r>
      <w:r w:rsidR="00980BA5" w:rsidRPr="00E05E61">
        <w:rPr>
          <w:color w:val="000000" w:themeColor="text1"/>
          <w:sz w:val="24"/>
          <w:szCs w:val="24"/>
        </w:rPr>
        <w:t>документально подтвержденной</w:t>
      </w:r>
      <w:r w:rsidR="0044169D" w:rsidRPr="00E05E61">
        <w:rPr>
          <w:color w:val="000000" w:themeColor="text1"/>
          <w:sz w:val="24"/>
          <w:szCs w:val="24"/>
        </w:rPr>
        <w:t xml:space="preserve"> </w:t>
      </w:r>
      <w:r w:rsidR="005A1A37" w:rsidRPr="00E05E61">
        <w:rPr>
          <w:color w:val="000000" w:themeColor="text1"/>
          <w:sz w:val="24"/>
          <w:szCs w:val="24"/>
        </w:rPr>
        <w:t xml:space="preserve">информации о сроках истечения </w:t>
      </w:r>
      <w:r w:rsidR="008F5329" w:rsidRPr="00E05E61">
        <w:rPr>
          <w:color w:val="000000" w:themeColor="text1"/>
          <w:sz w:val="24"/>
          <w:szCs w:val="24"/>
        </w:rPr>
        <w:t>интервалов между поверками</w:t>
      </w:r>
      <w:r w:rsidR="005A1A37" w:rsidRPr="00E05E61">
        <w:rPr>
          <w:color w:val="000000" w:themeColor="text1"/>
          <w:sz w:val="24"/>
          <w:szCs w:val="24"/>
        </w:rPr>
        <w:t xml:space="preserve"> и окончания срока эксплуатации </w:t>
      </w:r>
      <w:r w:rsidR="00F24386" w:rsidRPr="00E05E61">
        <w:rPr>
          <w:color w:val="000000" w:themeColor="text1"/>
          <w:sz w:val="24"/>
          <w:szCs w:val="24"/>
        </w:rPr>
        <w:t>ОД</w:t>
      </w:r>
      <w:r w:rsidR="005A1A37" w:rsidRPr="00E05E61">
        <w:rPr>
          <w:color w:val="000000" w:themeColor="text1"/>
          <w:sz w:val="24"/>
          <w:szCs w:val="24"/>
        </w:rPr>
        <w:t>ПУ</w:t>
      </w:r>
      <w:r w:rsidR="00980BA5" w:rsidRPr="00E05E61">
        <w:rPr>
          <w:color w:val="000000" w:themeColor="text1"/>
          <w:sz w:val="24"/>
          <w:szCs w:val="24"/>
        </w:rPr>
        <w:t>;</w:t>
      </w:r>
    </w:p>
    <w:p w:rsidR="005A1A37" w:rsidRPr="00E05E61" w:rsidRDefault="005A1A37" w:rsidP="005B334D">
      <w:pPr>
        <w:pStyle w:val="a5"/>
        <w:numPr>
          <w:ilvl w:val="0"/>
          <w:numId w:val="21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на основании </w:t>
      </w:r>
      <w:r w:rsidR="002779C2" w:rsidRPr="00E05E61">
        <w:rPr>
          <w:color w:val="000000" w:themeColor="text1"/>
          <w:sz w:val="24"/>
          <w:szCs w:val="24"/>
        </w:rPr>
        <w:t>сведений,</w:t>
      </w:r>
      <w:r w:rsidRPr="00E05E61">
        <w:rPr>
          <w:color w:val="000000" w:themeColor="text1"/>
          <w:sz w:val="24"/>
          <w:szCs w:val="24"/>
        </w:rPr>
        <w:t xml:space="preserve"> выявленных в ходе осуществления </w:t>
      </w:r>
      <w:r w:rsidR="00980BA5" w:rsidRPr="00E05E61">
        <w:rPr>
          <w:color w:val="000000" w:themeColor="text1"/>
          <w:sz w:val="24"/>
          <w:szCs w:val="24"/>
        </w:rPr>
        <w:t>проверок,</w:t>
      </w:r>
      <w:r w:rsidRPr="00E05E61">
        <w:rPr>
          <w:color w:val="000000" w:themeColor="text1"/>
          <w:sz w:val="24"/>
          <w:szCs w:val="24"/>
        </w:rPr>
        <w:t xml:space="preserve"> проводим</w:t>
      </w:r>
      <w:r w:rsidR="00980BA5" w:rsidRPr="00E05E61">
        <w:rPr>
          <w:color w:val="000000" w:themeColor="text1"/>
          <w:sz w:val="24"/>
          <w:szCs w:val="24"/>
        </w:rPr>
        <w:t>ых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980BA5" w:rsidRPr="00E05E61">
        <w:rPr>
          <w:color w:val="000000" w:themeColor="text1"/>
          <w:sz w:val="24"/>
          <w:szCs w:val="24"/>
        </w:rPr>
        <w:t>Заявителем</w:t>
      </w:r>
      <w:r w:rsidR="002779C2" w:rsidRPr="00E05E61">
        <w:rPr>
          <w:color w:val="000000" w:themeColor="text1"/>
          <w:sz w:val="24"/>
          <w:szCs w:val="24"/>
        </w:rPr>
        <w:t>;</w:t>
      </w:r>
    </w:p>
    <w:p w:rsidR="002779C2" w:rsidRPr="00E05E61" w:rsidRDefault="00980BA5" w:rsidP="005B334D">
      <w:pPr>
        <w:pStyle w:val="a5"/>
        <w:numPr>
          <w:ilvl w:val="0"/>
          <w:numId w:val="21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Заявител</w:t>
      </w:r>
      <w:r w:rsidR="00AE5A6F" w:rsidRPr="00E05E61">
        <w:rPr>
          <w:color w:val="000000" w:themeColor="text1"/>
          <w:sz w:val="24"/>
          <w:szCs w:val="24"/>
        </w:rPr>
        <w:t>ь</w:t>
      </w:r>
      <w:r w:rsidR="002779C2" w:rsidRPr="00E05E61">
        <w:rPr>
          <w:color w:val="000000" w:themeColor="text1"/>
          <w:sz w:val="24"/>
          <w:szCs w:val="24"/>
        </w:rPr>
        <w:t xml:space="preserve"> н</w:t>
      </w:r>
      <w:r w:rsidR="00B4596D" w:rsidRPr="00E05E61">
        <w:rPr>
          <w:color w:val="000000" w:themeColor="text1"/>
          <w:sz w:val="24"/>
          <w:szCs w:val="24"/>
        </w:rPr>
        <w:t>аправл</w:t>
      </w:r>
      <w:r w:rsidR="002779C2" w:rsidRPr="00E05E61">
        <w:rPr>
          <w:color w:val="000000" w:themeColor="text1"/>
          <w:sz w:val="24"/>
          <w:szCs w:val="24"/>
        </w:rPr>
        <w:t>яет обращени</w:t>
      </w:r>
      <w:r w:rsidR="00AE5A6F" w:rsidRPr="00E05E61">
        <w:rPr>
          <w:color w:val="000000" w:themeColor="text1"/>
          <w:sz w:val="24"/>
          <w:szCs w:val="24"/>
        </w:rPr>
        <w:t>е</w:t>
      </w:r>
      <w:r w:rsidR="00F24386" w:rsidRPr="00E05E61">
        <w:rPr>
          <w:color w:val="000000" w:themeColor="text1"/>
          <w:sz w:val="24"/>
          <w:szCs w:val="24"/>
        </w:rPr>
        <w:t xml:space="preserve"> о</w:t>
      </w:r>
      <w:r w:rsidR="00AE5A6F" w:rsidRPr="00E05E61">
        <w:rPr>
          <w:color w:val="000000" w:themeColor="text1"/>
          <w:sz w:val="24"/>
          <w:szCs w:val="24"/>
        </w:rPr>
        <w:t>б</w:t>
      </w:r>
      <w:r w:rsidR="00F24386" w:rsidRPr="00E05E61">
        <w:rPr>
          <w:color w:val="000000" w:themeColor="text1"/>
          <w:sz w:val="24"/>
          <w:szCs w:val="24"/>
        </w:rPr>
        <w:t xml:space="preserve"> установке (замене) ОДПУ</w:t>
      </w:r>
      <w:r w:rsidR="0054693D" w:rsidRPr="00E05E61">
        <w:rPr>
          <w:color w:val="000000" w:themeColor="text1"/>
          <w:sz w:val="24"/>
          <w:szCs w:val="24"/>
        </w:rPr>
        <w:t xml:space="preserve"> в адрес Гарантирующего поставщика </w:t>
      </w:r>
      <w:r w:rsidR="00F24386" w:rsidRPr="00E05E61">
        <w:rPr>
          <w:color w:val="000000" w:themeColor="text1"/>
          <w:sz w:val="24"/>
          <w:szCs w:val="24"/>
        </w:rPr>
        <w:t>в течени</w:t>
      </w:r>
      <w:r w:rsidR="00B7425B" w:rsidRPr="00E05E61">
        <w:rPr>
          <w:color w:val="000000" w:themeColor="text1"/>
          <w:sz w:val="24"/>
          <w:szCs w:val="24"/>
        </w:rPr>
        <w:t>е</w:t>
      </w:r>
      <w:r w:rsidR="00F24386" w:rsidRPr="00E05E61">
        <w:rPr>
          <w:color w:val="000000" w:themeColor="text1"/>
          <w:sz w:val="24"/>
          <w:szCs w:val="24"/>
        </w:rPr>
        <w:t xml:space="preserve"> </w:t>
      </w:r>
      <w:r w:rsidR="00B7425B" w:rsidRPr="00E05E61">
        <w:rPr>
          <w:color w:val="000000" w:themeColor="text1"/>
          <w:sz w:val="24"/>
          <w:szCs w:val="24"/>
        </w:rPr>
        <w:t>5</w:t>
      </w:r>
      <w:r w:rsidR="00F24386" w:rsidRPr="00E05E61">
        <w:rPr>
          <w:color w:val="000000" w:themeColor="text1"/>
          <w:sz w:val="24"/>
          <w:szCs w:val="24"/>
        </w:rPr>
        <w:t xml:space="preserve"> рабочих дней</w:t>
      </w:r>
      <w:r w:rsidR="00B4596D" w:rsidRPr="00E05E61">
        <w:rPr>
          <w:color w:val="000000" w:themeColor="text1"/>
          <w:sz w:val="24"/>
          <w:szCs w:val="24"/>
        </w:rPr>
        <w:t xml:space="preserve"> </w:t>
      </w:r>
      <w:r w:rsidR="00F24386" w:rsidRPr="00E05E61">
        <w:rPr>
          <w:color w:val="000000" w:themeColor="text1"/>
          <w:sz w:val="24"/>
          <w:szCs w:val="24"/>
        </w:rPr>
        <w:t>с даты</w:t>
      </w:r>
      <w:r w:rsidR="00B4596D" w:rsidRPr="00E05E61">
        <w:rPr>
          <w:color w:val="000000" w:themeColor="text1"/>
          <w:sz w:val="24"/>
          <w:szCs w:val="24"/>
        </w:rPr>
        <w:t xml:space="preserve"> </w:t>
      </w:r>
      <w:r w:rsidR="002779C2" w:rsidRPr="00E05E61">
        <w:rPr>
          <w:color w:val="000000" w:themeColor="text1"/>
          <w:sz w:val="24"/>
          <w:szCs w:val="24"/>
        </w:rPr>
        <w:t>выявлен</w:t>
      </w:r>
      <w:r w:rsidR="00F24386" w:rsidRPr="00E05E61">
        <w:rPr>
          <w:color w:val="000000" w:themeColor="text1"/>
          <w:sz w:val="24"/>
          <w:szCs w:val="24"/>
        </w:rPr>
        <w:t>ия такой необходимости</w:t>
      </w:r>
      <w:r w:rsidRPr="00E05E61">
        <w:rPr>
          <w:color w:val="000000" w:themeColor="text1"/>
          <w:sz w:val="24"/>
          <w:szCs w:val="24"/>
        </w:rPr>
        <w:t>.</w:t>
      </w:r>
    </w:p>
    <w:p w:rsidR="00F66DB8" w:rsidRPr="00E05E61" w:rsidRDefault="00F66DB8" w:rsidP="005B334D">
      <w:pPr>
        <w:pStyle w:val="a5"/>
        <w:numPr>
          <w:ilvl w:val="0"/>
          <w:numId w:val="21"/>
        </w:numPr>
        <w:tabs>
          <w:tab w:val="left" w:pos="709"/>
        </w:tabs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bookmarkStart w:id="16" w:name="_Ref59539230"/>
      <w:r w:rsidRPr="00E05E61">
        <w:rPr>
          <w:color w:val="000000" w:themeColor="text1"/>
          <w:sz w:val="24"/>
          <w:szCs w:val="24"/>
        </w:rPr>
        <w:t>с</w:t>
      </w:r>
      <w:r w:rsidR="00576302" w:rsidRPr="00E05E61">
        <w:rPr>
          <w:color w:val="000000" w:themeColor="text1"/>
          <w:sz w:val="24"/>
          <w:szCs w:val="24"/>
        </w:rPr>
        <w:t xml:space="preserve"> обращени</w:t>
      </w:r>
      <w:r w:rsidRPr="00E05E61">
        <w:rPr>
          <w:color w:val="000000" w:themeColor="text1"/>
          <w:sz w:val="24"/>
          <w:szCs w:val="24"/>
        </w:rPr>
        <w:t>ем</w:t>
      </w:r>
      <w:r w:rsidR="00576302" w:rsidRPr="00E05E61">
        <w:rPr>
          <w:color w:val="000000" w:themeColor="text1"/>
          <w:sz w:val="24"/>
          <w:szCs w:val="24"/>
        </w:rPr>
        <w:t xml:space="preserve"> </w:t>
      </w:r>
      <w:r w:rsidR="00162DC9" w:rsidRPr="00E05E61">
        <w:rPr>
          <w:color w:val="000000" w:themeColor="text1"/>
          <w:sz w:val="24"/>
          <w:szCs w:val="24"/>
        </w:rPr>
        <w:t>Заявитель</w:t>
      </w:r>
      <w:r w:rsidR="00F24386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>предоставляет</w:t>
      </w:r>
      <w:r w:rsidR="00A96260" w:rsidRPr="00E05E61">
        <w:rPr>
          <w:color w:val="000000" w:themeColor="text1"/>
          <w:sz w:val="24"/>
          <w:szCs w:val="24"/>
        </w:rPr>
        <w:t xml:space="preserve"> следующие документы и сведения, </w:t>
      </w:r>
      <w:r w:rsidRPr="00E05E61">
        <w:rPr>
          <w:color w:val="000000" w:themeColor="text1"/>
          <w:sz w:val="24"/>
          <w:szCs w:val="24"/>
        </w:rPr>
        <w:t>необходимые для осуществления установки (замены)</w:t>
      </w:r>
      <w:r w:rsidR="00162DC9" w:rsidRPr="00E05E61">
        <w:rPr>
          <w:color w:val="000000" w:themeColor="text1"/>
          <w:sz w:val="24"/>
          <w:szCs w:val="24"/>
        </w:rPr>
        <w:t xml:space="preserve"> ОДПУ</w:t>
      </w:r>
      <w:r w:rsidRPr="00E05E61">
        <w:rPr>
          <w:color w:val="000000" w:themeColor="text1"/>
          <w:sz w:val="24"/>
          <w:szCs w:val="24"/>
        </w:rPr>
        <w:t>:</w:t>
      </w:r>
      <w:bookmarkEnd w:id="16"/>
    </w:p>
    <w:p w:rsidR="00F66DB8" w:rsidRPr="00E05E61" w:rsidRDefault="002C6288" w:rsidP="005B334D">
      <w:pPr>
        <w:pStyle w:val="a5"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копию</w:t>
      </w:r>
      <w:r w:rsidR="00576302" w:rsidRPr="00E05E61">
        <w:rPr>
          <w:color w:val="000000" w:themeColor="text1"/>
          <w:sz w:val="24"/>
          <w:szCs w:val="24"/>
        </w:rPr>
        <w:t xml:space="preserve"> паспорта приб</w:t>
      </w:r>
      <w:r w:rsidRPr="00E05E61">
        <w:rPr>
          <w:color w:val="000000" w:themeColor="text1"/>
          <w:sz w:val="24"/>
          <w:szCs w:val="24"/>
        </w:rPr>
        <w:t>ор</w:t>
      </w:r>
      <w:r w:rsidR="004F77E7" w:rsidRPr="00E05E61">
        <w:rPr>
          <w:color w:val="000000" w:themeColor="text1"/>
          <w:sz w:val="24"/>
          <w:szCs w:val="24"/>
        </w:rPr>
        <w:t>а</w:t>
      </w:r>
      <w:r w:rsidRPr="00E05E61">
        <w:rPr>
          <w:color w:val="000000" w:themeColor="text1"/>
          <w:sz w:val="24"/>
          <w:szCs w:val="24"/>
        </w:rPr>
        <w:t xml:space="preserve"> учета электрической энергии</w:t>
      </w:r>
      <w:r w:rsidR="00F66DB8" w:rsidRPr="00E05E61">
        <w:rPr>
          <w:color w:val="000000" w:themeColor="text1"/>
          <w:sz w:val="24"/>
          <w:szCs w:val="24"/>
        </w:rPr>
        <w:t>;</w:t>
      </w:r>
    </w:p>
    <w:p w:rsidR="00F66DB8" w:rsidRPr="00E05E61" w:rsidRDefault="002C6288" w:rsidP="005B334D">
      <w:pPr>
        <w:pStyle w:val="a5"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акт монтажа прибора учета электрической </w:t>
      </w:r>
      <w:r w:rsidR="00F24386" w:rsidRPr="00E05E61">
        <w:rPr>
          <w:color w:val="000000" w:themeColor="text1"/>
          <w:sz w:val="24"/>
          <w:szCs w:val="24"/>
        </w:rPr>
        <w:t>энергии</w:t>
      </w:r>
      <w:r w:rsidR="00A96260" w:rsidRPr="00E05E61">
        <w:rPr>
          <w:color w:val="000000" w:themeColor="text1"/>
          <w:sz w:val="24"/>
          <w:szCs w:val="24"/>
        </w:rPr>
        <w:t xml:space="preserve"> (при наличии)</w:t>
      </w:r>
      <w:r w:rsidR="00F66DB8" w:rsidRPr="00E05E61">
        <w:rPr>
          <w:color w:val="000000" w:themeColor="text1"/>
          <w:sz w:val="24"/>
          <w:szCs w:val="24"/>
        </w:rPr>
        <w:t>;</w:t>
      </w:r>
    </w:p>
    <w:p w:rsidR="00F66DB8" w:rsidRPr="00E05E61" w:rsidRDefault="00576302" w:rsidP="005B334D">
      <w:pPr>
        <w:pStyle w:val="a5"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контактную информацию (номер теле</w:t>
      </w:r>
      <w:r w:rsidR="00F66DB8" w:rsidRPr="00E05E61">
        <w:rPr>
          <w:color w:val="000000" w:themeColor="text1"/>
          <w:sz w:val="24"/>
          <w:szCs w:val="24"/>
        </w:rPr>
        <w:t>фона, электронная почта);</w:t>
      </w:r>
    </w:p>
    <w:p w:rsidR="002779C2" w:rsidRPr="00E05E61" w:rsidRDefault="00576302" w:rsidP="005B334D">
      <w:pPr>
        <w:pStyle w:val="a5"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276" w:lineRule="auto"/>
        <w:ind w:right="142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адрес объекта, где необходимо </w:t>
      </w:r>
      <w:r w:rsidR="00D04115" w:rsidRPr="00E05E61">
        <w:rPr>
          <w:color w:val="000000" w:themeColor="text1"/>
          <w:sz w:val="24"/>
          <w:szCs w:val="24"/>
        </w:rPr>
        <w:t>установить (</w:t>
      </w:r>
      <w:r w:rsidRPr="00E05E61">
        <w:rPr>
          <w:color w:val="000000" w:themeColor="text1"/>
          <w:sz w:val="24"/>
          <w:szCs w:val="24"/>
        </w:rPr>
        <w:t>з</w:t>
      </w:r>
      <w:r w:rsidR="00D04115" w:rsidRPr="00E05E61">
        <w:rPr>
          <w:color w:val="000000" w:themeColor="text1"/>
          <w:sz w:val="24"/>
          <w:szCs w:val="24"/>
        </w:rPr>
        <w:t>аменить)</w:t>
      </w:r>
      <w:r w:rsidR="002C6288" w:rsidRPr="00E05E61">
        <w:rPr>
          <w:color w:val="000000" w:themeColor="text1"/>
          <w:sz w:val="24"/>
          <w:szCs w:val="24"/>
        </w:rPr>
        <w:t xml:space="preserve"> </w:t>
      </w:r>
      <w:r w:rsidR="00162DC9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>.</w:t>
      </w:r>
    </w:p>
    <w:p w:rsidR="002779C2" w:rsidRPr="00E05E61" w:rsidRDefault="002779C2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Гарантирующий поставщик в течение 3 рабочих дней с даты получения обращения на установку (замену) ОДПУ от Управляющей компании либо Сетевой организации</w:t>
      </w:r>
      <w:r w:rsidR="003045CC" w:rsidRPr="00E05E61">
        <w:rPr>
          <w:color w:val="000000" w:themeColor="text1"/>
          <w:sz w:val="24"/>
          <w:szCs w:val="24"/>
        </w:rPr>
        <w:t xml:space="preserve">, </w:t>
      </w:r>
      <w:r w:rsidRPr="00E05E61">
        <w:rPr>
          <w:color w:val="000000" w:themeColor="text1"/>
          <w:sz w:val="24"/>
          <w:szCs w:val="24"/>
        </w:rPr>
        <w:t>в соответствии с пункт</w:t>
      </w:r>
      <w:r w:rsidR="00980BA5" w:rsidRPr="00E05E61">
        <w:rPr>
          <w:color w:val="000000" w:themeColor="text1"/>
          <w:sz w:val="24"/>
          <w:szCs w:val="24"/>
        </w:rPr>
        <w:t>ом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5260F8" w:rsidRPr="00E05E61">
        <w:rPr>
          <w:color w:val="000000" w:themeColor="text1"/>
          <w:sz w:val="24"/>
          <w:szCs w:val="24"/>
        </w:rPr>
        <w:t>16</w:t>
      </w:r>
      <w:r w:rsidR="00F2143E" w:rsidRPr="002B744D">
        <w:rPr>
          <w:color w:val="000000" w:themeColor="text1"/>
          <w:sz w:val="24"/>
          <w:szCs w:val="24"/>
        </w:rPr>
        <w:t>b</w:t>
      </w:r>
      <w:r w:rsidR="00980BA5" w:rsidRPr="00E05E61">
        <w:rPr>
          <w:color w:val="000000" w:themeColor="text1"/>
          <w:sz w:val="24"/>
          <w:szCs w:val="24"/>
        </w:rPr>
        <w:t xml:space="preserve"> и </w:t>
      </w:r>
      <w:r w:rsidR="005260F8" w:rsidRPr="00E05E61">
        <w:rPr>
          <w:color w:val="000000" w:themeColor="text1"/>
          <w:sz w:val="24"/>
          <w:szCs w:val="24"/>
        </w:rPr>
        <w:t>16</w:t>
      </w:r>
      <w:r w:rsidR="00F2143E" w:rsidRPr="002B744D">
        <w:rPr>
          <w:color w:val="000000" w:themeColor="text1"/>
          <w:sz w:val="24"/>
          <w:szCs w:val="24"/>
        </w:rPr>
        <w:t>c</w:t>
      </w:r>
      <w:r w:rsidR="00980BA5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 xml:space="preserve">настоящего </w:t>
      </w:r>
      <w:r w:rsidR="004F51E3" w:rsidRPr="00E05E61">
        <w:rPr>
          <w:color w:val="000000" w:themeColor="text1"/>
          <w:sz w:val="24"/>
          <w:szCs w:val="24"/>
        </w:rPr>
        <w:t>П</w:t>
      </w:r>
      <w:r w:rsidRPr="00E05E61">
        <w:rPr>
          <w:color w:val="000000" w:themeColor="text1"/>
          <w:sz w:val="24"/>
          <w:szCs w:val="24"/>
        </w:rPr>
        <w:t>орядка</w:t>
      </w:r>
      <w:r w:rsidR="003045CC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направляет в адрес </w:t>
      </w:r>
      <w:r w:rsidR="004F51E3" w:rsidRPr="00E05E61">
        <w:rPr>
          <w:color w:val="000000" w:themeColor="text1"/>
          <w:sz w:val="24"/>
          <w:szCs w:val="24"/>
        </w:rPr>
        <w:t>Управляющей компании</w:t>
      </w:r>
      <w:r w:rsidRPr="00E05E61">
        <w:rPr>
          <w:color w:val="000000" w:themeColor="text1"/>
          <w:sz w:val="24"/>
          <w:szCs w:val="24"/>
        </w:rPr>
        <w:t xml:space="preserve"> и Сетевой организации уведомление о рассмотрении и принятии в работу представленного обращения. Такое уведомление должно быть направлено способом, позволяющим подтвердить его получение</w:t>
      </w:r>
      <w:r w:rsidR="003045CC" w:rsidRPr="00E05E61">
        <w:rPr>
          <w:color w:val="000000" w:themeColor="text1"/>
          <w:sz w:val="24"/>
          <w:szCs w:val="24"/>
        </w:rPr>
        <w:t xml:space="preserve"> адресатом</w:t>
      </w:r>
      <w:r w:rsidRPr="00E05E61">
        <w:rPr>
          <w:color w:val="000000" w:themeColor="text1"/>
          <w:sz w:val="24"/>
          <w:szCs w:val="24"/>
        </w:rPr>
        <w:t>.</w:t>
      </w:r>
    </w:p>
    <w:p w:rsidR="000E6433" w:rsidRPr="00E05E61" w:rsidRDefault="000E6433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В случае отсутствия оснований для принятия в работу обращений, указанных в пунктах </w:t>
      </w:r>
      <w:r w:rsidR="005260F8" w:rsidRPr="00E05E61">
        <w:rPr>
          <w:color w:val="000000" w:themeColor="text1"/>
          <w:sz w:val="24"/>
          <w:szCs w:val="24"/>
        </w:rPr>
        <w:t>16</w:t>
      </w:r>
      <w:r w:rsidR="00F2143E" w:rsidRPr="002B744D">
        <w:rPr>
          <w:color w:val="000000" w:themeColor="text1"/>
          <w:sz w:val="24"/>
          <w:szCs w:val="24"/>
        </w:rPr>
        <w:t>b</w:t>
      </w:r>
      <w:r w:rsidR="005260F8" w:rsidRPr="00E05E61">
        <w:rPr>
          <w:color w:val="000000" w:themeColor="text1"/>
          <w:sz w:val="24"/>
          <w:szCs w:val="24"/>
        </w:rPr>
        <w:t xml:space="preserve"> и 16</w:t>
      </w:r>
      <w:r w:rsidR="00F2143E" w:rsidRPr="002B744D">
        <w:rPr>
          <w:color w:val="000000" w:themeColor="text1"/>
          <w:sz w:val="24"/>
          <w:szCs w:val="24"/>
        </w:rPr>
        <w:t>c</w:t>
      </w:r>
      <w:r w:rsidRPr="00E05E61">
        <w:rPr>
          <w:color w:val="000000" w:themeColor="text1"/>
          <w:sz w:val="24"/>
          <w:szCs w:val="24"/>
        </w:rPr>
        <w:t xml:space="preserve"> настоящего Порядка, по причине </w:t>
      </w:r>
      <w:r w:rsidRPr="002B744D">
        <w:rPr>
          <w:color w:val="000000" w:themeColor="text1"/>
          <w:sz w:val="24"/>
          <w:szCs w:val="24"/>
        </w:rPr>
        <w:t xml:space="preserve">отсутствия документов и/или сведений в соответствии с пунктом </w:t>
      </w:r>
      <w:r w:rsidR="005260F8" w:rsidRPr="002B744D">
        <w:rPr>
          <w:color w:val="000000" w:themeColor="text1"/>
          <w:sz w:val="24"/>
          <w:szCs w:val="24"/>
        </w:rPr>
        <w:t>17</w:t>
      </w:r>
      <w:r w:rsidR="00F2143E" w:rsidRPr="002B744D">
        <w:rPr>
          <w:color w:val="000000" w:themeColor="text1"/>
          <w:sz w:val="24"/>
          <w:szCs w:val="24"/>
        </w:rPr>
        <w:t>d</w:t>
      </w:r>
      <w:r w:rsidRPr="002B744D">
        <w:rPr>
          <w:color w:val="000000" w:themeColor="text1"/>
          <w:sz w:val="24"/>
          <w:szCs w:val="24"/>
        </w:rPr>
        <w:t xml:space="preserve"> настоящего Порядка, необходимых для осуществления установки (замены) ОДПУ, или при наличии иных оснований для отказа в принятии обращения (к примеру – ПУ не относится к зоне обслуживания Гарантирующего поставщика или в обращении предоставлены некорректные данные в части адреса многоквартирного дома на котором необходима замена ОДПУ и </w:t>
      </w:r>
      <w:r w:rsidR="002E4D89" w:rsidRPr="002B744D">
        <w:rPr>
          <w:color w:val="000000" w:themeColor="text1"/>
          <w:sz w:val="24"/>
          <w:szCs w:val="24"/>
        </w:rPr>
        <w:t>т.д.</w:t>
      </w:r>
      <w:r w:rsidRPr="002B744D">
        <w:rPr>
          <w:color w:val="000000" w:themeColor="text1"/>
          <w:sz w:val="24"/>
          <w:szCs w:val="24"/>
        </w:rPr>
        <w:t>)</w:t>
      </w:r>
      <w:r w:rsidR="00E92926" w:rsidRPr="002B744D">
        <w:rPr>
          <w:color w:val="000000" w:themeColor="text1"/>
          <w:sz w:val="24"/>
          <w:szCs w:val="24"/>
        </w:rPr>
        <w:t xml:space="preserve"> Гарантирующий поставщик</w:t>
      </w:r>
      <w:r w:rsidRPr="002B744D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 xml:space="preserve">в течение 3 рабочих дней с даты получения такого обращения, направляет в адрес Управляющей компании </w:t>
      </w:r>
      <w:r w:rsidR="002E4D89" w:rsidRPr="00E05E61">
        <w:rPr>
          <w:color w:val="000000" w:themeColor="text1"/>
          <w:sz w:val="24"/>
          <w:szCs w:val="24"/>
        </w:rPr>
        <w:t>письменный отказ</w:t>
      </w:r>
      <w:r w:rsidRPr="00E05E61">
        <w:rPr>
          <w:color w:val="000000" w:themeColor="text1"/>
          <w:sz w:val="24"/>
          <w:szCs w:val="24"/>
        </w:rPr>
        <w:t xml:space="preserve"> с приложением замечаний и уведомления о необходимости предоставления недостающей, уточняющей информации либо документации, необходимой для выполнения обращения.</w:t>
      </w:r>
    </w:p>
    <w:p w:rsidR="00B54207" w:rsidRPr="00E05E61" w:rsidRDefault="00E6489C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bookmarkStart w:id="17" w:name="_Ref59268961"/>
      <w:bookmarkEnd w:id="13"/>
      <w:r w:rsidRPr="00E05E61">
        <w:rPr>
          <w:color w:val="000000" w:themeColor="text1"/>
          <w:sz w:val="24"/>
          <w:szCs w:val="24"/>
        </w:rPr>
        <w:t>После</w:t>
      </w:r>
      <w:r w:rsidR="00B54207" w:rsidRPr="00E05E61">
        <w:rPr>
          <w:color w:val="000000" w:themeColor="text1"/>
          <w:sz w:val="24"/>
          <w:szCs w:val="24"/>
        </w:rPr>
        <w:t xml:space="preserve"> </w:t>
      </w:r>
      <w:r w:rsidR="005D2AA0" w:rsidRPr="00E05E61">
        <w:rPr>
          <w:color w:val="000000" w:themeColor="text1"/>
          <w:sz w:val="24"/>
          <w:szCs w:val="24"/>
        </w:rPr>
        <w:t xml:space="preserve">принятия в работу обращения о необходимости </w:t>
      </w:r>
      <w:r w:rsidR="00436FB7" w:rsidRPr="00E05E61">
        <w:rPr>
          <w:color w:val="000000" w:themeColor="text1"/>
          <w:sz w:val="24"/>
          <w:szCs w:val="24"/>
        </w:rPr>
        <w:t xml:space="preserve">установить либо заменить </w:t>
      </w:r>
      <w:r w:rsidR="00E966C9" w:rsidRPr="00E05E61">
        <w:rPr>
          <w:color w:val="000000" w:themeColor="text1"/>
          <w:sz w:val="24"/>
          <w:szCs w:val="24"/>
        </w:rPr>
        <w:t>ОДПУ</w:t>
      </w:r>
      <w:r w:rsidR="00436FB7" w:rsidRPr="00E05E61">
        <w:rPr>
          <w:color w:val="000000" w:themeColor="text1"/>
          <w:sz w:val="24"/>
          <w:szCs w:val="24"/>
        </w:rPr>
        <w:t>,</w:t>
      </w:r>
      <w:r w:rsidR="00A30BDB" w:rsidRPr="00E05E61">
        <w:rPr>
          <w:color w:val="000000" w:themeColor="text1"/>
          <w:sz w:val="24"/>
          <w:szCs w:val="24"/>
        </w:rPr>
        <w:t xml:space="preserve"> </w:t>
      </w:r>
      <w:r w:rsidR="00EB2D64" w:rsidRPr="00E05E61">
        <w:rPr>
          <w:color w:val="000000" w:themeColor="text1"/>
          <w:sz w:val="24"/>
          <w:szCs w:val="24"/>
        </w:rPr>
        <w:t>Гарантирующий поставщик</w:t>
      </w:r>
      <w:r w:rsidR="00436FB7" w:rsidRPr="00E05E61">
        <w:rPr>
          <w:color w:val="000000" w:themeColor="text1"/>
          <w:sz w:val="24"/>
          <w:szCs w:val="24"/>
        </w:rPr>
        <w:t xml:space="preserve"> направляет запрос на установку (замену)</w:t>
      </w:r>
      <w:r w:rsidR="00E966C9" w:rsidRPr="00E05E61">
        <w:rPr>
          <w:color w:val="000000" w:themeColor="text1"/>
          <w:sz w:val="24"/>
          <w:szCs w:val="24"/>
        </w:rPr>
        <w:t xml:space="preserve"> указанного в обращении</w:t>
      </w:r>
      <w:r w:rsidR="00436FB7" w:rsidRPr="00E05E61">
        <w:rPr>
          <w:color w:val="000000" w:themeColor="text1"/>
          <w:sz w:val="24"/>
          <w:szCs w:val="24"/>
        </w:rPr>
        <w:t xml:space="preserve"> прибора учета способом, позволяющим подтвердить факт получения такого запроса, в адрес</w:t>
      </w:r>
      <w:r w:rsidR="00B54207" w:rsidRPr="00E05E61">
        <w:rPr>
          <w:color w:val="000000" w:themeColor="text1"/>
          <w:sz w:val="24"/>
          <w:szCs w:val="24"/>
        </w:rPr>
        <w:t xml:space="preserve"> </w:t>
      </w:r>
      <w:r w:rsidR="006E2654" w:rsidRPr="00E05E61">
        <w:rPr>
          <w:color w:val="000000" w:themeColor="text1"/>
          <w:sz w:val="24"/>
          <w:szCs w:val="24"/>
        </w:rPr>
        <w:t>Управляющей компании</w:t>
      </w:r>
      <w:r w:rsidR="00B54207" w:rsidRPr="00E05E61">
        <w:rPr>
          <w:color w:val="000000" w:themeColor="text1"/>
          <w:sz w:val="24"/>
          <w:szCs w:val="24"/>
        </w:rPr>
        <w:t xml:space="preserve"> и Сетевой организации, к объектам электросетевого хозяйства которого присоединен многоквартирный жилой дом.</w:t>
      </w:r>
      <w:bookmarkEnd w:id="17"/>
    </w:p>
    <w:p w:rsidR="00505FCD" w:rsidRPr="00E05E61" w:rsidRDefault="00505FCD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В запросе на установку (замену)</w:t>
      </w:r>
      <w:r w:rsidR="00C91874" w:rsidRPr="00E05E61">
        <w:rPr>
          <w:color w:val="000000" w:themeColor="text1"/>
          <w:sz w:val="24"/>
          <w:szCs w:val="24"/>
        </w:rPr>
        <w:t xml:space="preserve"> </w:t>
      </w:r>
      <w:r w:rsidR="00390528" w:rsidRPr="00E05E61">
        <w:rPr>
          <w:color w:val="000000" w:themeColor="text1"/>
          <w:sz w:val="24"/>
          <w:szCs w:val="24"/>
        </w:rPr>
        <w:t>ОДПУ</w:t>
      </w:r>
      <w:r w:rsidR="0043173F" w:rsidRPr="00E05E61">
        <w:rPr>
          <w:color w:val="000000" w:themeColor="text1"/>
          <w:sz w:val="24"/>
          <w:szCs w:val="24"/>
        </w:rPr>
        <w:t>,</w:t>
      </w:r>
      <w:r w:rsidR="003045CC" w:rsidRPr="00E05E61">
        <w:rPr>
          <w:color w:val="000000" w:themeColor="text1"/>
          <w:sz w:val="24"/>
          <w:szCs w:val="24"/>
        </w:rPr>
        <w:t xml:space="preserve"> </w:t>
      </w:r>
      <w:r w:rsidR="00A96260" w:rsidRPr="00E05E61">
        <w:rPr>
          <w:color w:val="000000" w:themeColor="text1"/>
          <w:sz w:val="24"/>
          <w:szCs w:val="24"/>
        </w:rPr>
        <w:t>направленном в соответствии с пунктом</w:t>
      </w:r>
      <w:r w:rsidR="003045CC" w:rsidRPr="00E05E61">
        <w:rPr>
          <w:color w:val="000000" w:themeColor="text1"/>
          <w:sz w:val="24"/>
          <w:szCs w:val="24"/>
        </w:rPr>
        <w:t xml:space="preserve"> </w:t>
      </w:r>
      <w:r w:rsidR="005260F8" w:rsidRPr="00E05E61">
        <w:rPr>
          <w:color w:val="000000" w:themeColor="text1"/>
          <w:sz w:val="24"/>
          <w:szCs w:val="24"/>
        </w:rPr>
        <w:t>20</w:t>
      </w:r>
      <w:r w:rsidR="002E4D89" w:rsidRPr="00E05E61">
        <w:rPr>
          <w:color w:val="000000" w:themeColor="text1"/>
          <w:sz w:val="24"/>
          <w:szCs w:val="24"/>
        </w:rPr>
        <w:t xml:space="preserve"> </w:t>
      </w:r>
      <w:r w:rsidR="003045CC" w:rsidRPr="00E05E61">
        <w:rPr>
          <w:color w:val="000000" w:themeColor="text1"/>
          <w:sz w:val="24"/>
          <w:szCs w:val="24"/>
        </w:rPr>
        <w:t xml:space="preserve">настоящего </w:t>
      </w:r>
      <w:r w:rsidR="004F51E3" w:rsidRPr="00E05E61">
        <w:rPr>
          <w:color w:val="000000" w:themeColor="text1"/>
          <w:sz w:val="24"/>
          <w:szCs w:val="24"/>
        </w:rPr>
        <w:t>П</w:t>
      </w:r>
      <w:r w:rsidR="003045CC" w:rsidRPr="00E05E61">
        <w:rPr>
          <w:color w:val="000000" w:themeColor="text1"/>
          <w:sz w:val="24"/>
          <w:szCs w:val="24"/>
        </w:rPr>
        <w:t>орядка</w:t>
      </w:r>
      <w:r w:rsidR="0043173F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должны быть указаны:</w:t>
      </w:r>
    </w:p>
    <w:p w:rsidR="00505FCD" w:rsidRPr="00E05E61" w:rsidRDefault="00505FCD" w:rsidP="005B334D">
      <w:pPr>
        <w:pStyle w:val="a5"/>
        <w:numPr>
          <w:ilvl w:val="0"/>
          <w:numId w:val="27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реквизиты и контактные данные лица, направившего запрос, включая номер телефона, а также причины установки либо замены ранее установленного </w:t>
      </w:r>
      <w:r w:rsidR="00E92926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>;</w:t>
      </w:r>
    </w:p>
    <w:p w:rsidR="00505FCD" w:rsidRPr="00E05E61" w:rsidRDefault="00505FCD" w:rsidP="005B334D">
      <w:pPr>
        <w:pStyle w:val="a5"/>
        <w:numPr>
          <w:ilvl w:val="0"/>
          <w:numId w:val="27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место нахождения </w:t>
      </w:r>
      <w:proofErr w:type="spellStart"/>
      <w:r w:rsidRPr="00E05E61">
        <w:rPr>
          <w:color w:val="000000" w:themeColor="text1"/>
          <w:sz w:val="24"/>
          <w:szCs w:val="24"/>
        </w:rPr>
        <w:t>энергопринимающих</w:t>
      </w:r>
      <w:proofErr w:type="spellEnd"/>
      <w:r w:rsidRPr="00E05E61">
        <w:rPr>
          <w:color w:val="000000" w:themeColor="text1"/>
          <w:sz w:val="24"/>
          <w:szCs w:val="24"/>
        </w:rPr>
        <w:t xml:space="preserve"> устройств (объектов электроэнергетики), </w:t>
      </w:r>
      <w:r w:rsidR="00390528" w:rsidRPr="00E05E61">
        <w:rPr>
          <w:color w:val="000000" w:themeColor="text1"/>
          <w:sz w:val="24"/>
          <w:szCs w:val="24"/>
        </w:rPr>
        <w:t>в отношении которых планируется</w:t>
      </w:r>
      <w:r w:rsidRPr="00E05E61">
        <w:rPr>
          <w:color w:val="000000" w:themeColor="text1"/>
          <w:sz w:val="24"/>
          <w:szCs w:val="24"/>
        </w:rPr>
        <w:t xml:space="preserve"> установ</w:t>
      </w:r>
      <w:r w:rsidR="00390528" w:rsidRPr="00E05E61">
        <w:rPr>
          <w:color w:val="000000" w:themeColor="text1"/>
          <w:sz w:val="24"/>
          <w:szCs w:val="24"/>
        </w:rPr>
        <w:t>ка</w:t>
      </w:r>
      <w:r w:rsidRPr="00E05E61">
        <w:rPr>
          <w:color w:val="000000" w:themeColor="text1"/>
          <w:sz w:val="24"/>
          <w:szCs w:val="24"/>
        </w:rPr>
        <w:t xml:space="preserve"> или замен</w:t>
      </w:r>
      <w:r w:rsidR="00390528" w:rsidRPr="00E05E61">
        <w:rPr>
          <w:color w:val="000000" w:themeColor="text1"/>
          <w:sz w:val="24"/>
          <w:szCs w:val="24"/>
        </w:rPr>
        <w:t>а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E92926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>;</w:t>
      </w:r>
    </w:p>
    <w:p w:rsidR="00505FCD" w:rsidRPr="00E05E61" w:rsidRDefault="00505FCD" w:rsidP="005B334D">
      <w:pPr>
        <w:pStyle w:val="a5"/>
        <w:numPr>
          <w:ilvl w:val="0"/>
          <w:numId w:val="27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lastRenderedPageBreak/>
        <w:t xml:space="preserve">предлагаемые места установки </w:t>
      </w:r>
      <w:r w:rsidR="00E966C9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 xml:space="preserve">ПУ </w:t>
      </w:r>
      <w:r w:rsidRPr="00E05E61">
        <w:rPr>
          <w:color w:val="000000" w:themeColor="text1"/>
          <w:sz w:val="24"/>
          <w:szCs w:val="24"/>
        </w:rPr>
        <w:t>в случае, если они отличаются от ранее согласованных мест установки, с обоснованием причины изменения места установки;</w:t>
      </w:r>
    </w:p>
    <w:p w:rsidR="00505FCD" w:rsidRPr="00E05E61" w:rsidRDefault="00505FCD" w:rsidP="005B334D">
      <w:pPr>
        <w:pStyle w:val="a5"/>
        <w:numPr>
          <w:ilvl w:val="0"/>
          <w:numId w:val="27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информация о</w:t>
      </w:r>
      <w:r w:rsidR="00E92926" w:rsidRPr="00E05E61">
        <w:rPr>
          <w:color w:val="000000" w:themeColor="text1"/>
          <w:sz w:val="24"/>
          <w:szCs w:val="24"/>
        </w:rPr>
        <w:t>б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E92926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и (или) об ином оборудовании, которые предполагается установить и</w:t>
      </w:r>
      <w:r w:rsidR="00D04115" w:rsidRPr="00E05E61">
        <w:rPr>
          <w:color w:val="000000" w:themeColor="text1"/>
          <w:sz w:val="24"/>
          <w:szCs w:val="24"/>
        </w:rPr>
        <w:t>ли</w:t>
      </w:r>
      <w:r w:rsidRPr="00E05E61">
        <w:rPr>
          <w:color w:val="000000" w:themeColor="text1"/>
          <w:sz w:val="24"/>
          <w:szCs w:val="24"/>
        </w:rPr>
        <w:t xml:space="preserve"> заменить;</w:t>
      </w:r>
    </w:p>
    <w:p w:rsidR="00505FCD" w:rsidRPr="00E05E61" w:rsidRDefault="00505FCD" w:rsidP="005B334D">
      <w:pPr>
        <w:pStyle w:val="a5"/>
        <w:numPr>
          <w:ilvl w:val="0"/>
          <w:numId w:val="27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предполагаемые дата и время совершения действий по установке и допуску в эксплуатацию </w:t>
      </w:r>
      <w:r w:rsidR="00E966C9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(при необходимости допуска в эксплуатацию);</w:t>
      </w:r>
    </w:p>
    <w:p w:rsidR="00505FCD" w:rsidRPr="00E05E61" w:rsidRDefault="00505FCD" w:rsidP="005B334D">
      <w:pPr>
        <w:pStyle w:val="a5"/>
        <w:numPr>
          <w:ilvl w:val="0"/>
          <w:numId w:val="27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обязанность </w:t>
      </w:r>
      <w:r w:rsidR="00387F1C" w:rsidRPr="00E05E61">
        <w:rPr>
          <w:color w:val="000000" w:themeColor="text1"/>
          <w:sz w:val="24"/>
          <w:szCs w:val="24"/>
        </w:rPr>
        <w:t>Управляющей компании</w:t>
      </w:r>
      <w:r w:rsidR="00E966C9" w:rsidRPr="00E05E61">
        <w:rPr>
          <w:color w:val="000000" w:themeColor="text1"/>
          <w:sz w:val="24"/>
          <w:szCs w:val="24"/>
        </w:rPr>
        <w:t xml:space="preserve"> </w:t>
      </w:r>
      <w:r w:rsidRPr="00E05E61">
        <w:rPr>
          <w:color w:val="000000" w:themeColor="text1"/>
          <w:sz w:val="24"/>
          <w:szCs w:val="24"/>
        </w:rPr>
        <w:t xml:space="preserve">по обеспечению допуска </w:t>
      </w:r>
      <w:r w:rsidR="00A30BDB" w:rsidRPr="00E05E61">
        <w:rPr>
          <w:color w:val="000000" w:themeColor="text1"/>
          <w:sz w:val="24"/>
          <w:szCs w:val="24"/>
        </w:rPr>
        <w:t>Г</w:t>
      </w:r>
      <w:r w:rsidRPr="00E05E61">
        <w:rPr>
          <w:color w:val="000000" w:themeColor="text1"/>
          <w:sz w:val="24"/>
          <w:szCs w:val="24"/>
        </w:rPr>
        <w:t xml:space="preserve">арантирующего поставщика к месту установки </w:t>
      </w:r>
      <w:r w:rsidR="005F6351" w:rsidRPr="00E05E61">
        <w:rPr>
          <w:color w:val="000000" w:themeColor="text1"/>
          <w:sz w:val="24"/>
          <w:szCs w:val="24"/>
        </w:rPr>
        <w:t>ОДПУ</w:t>
      </w:r>
      <w:r w:rsidRPr="00E05E61">
        <w:rPr>
          <w:color w:val="000000" w:themeColor="text1"/>
          <w:sz w:val="24"/>
          <w:szCs w:val="24"/>
        </w:rPr>
        <w:t xml:space="preserve">, а также последствия </w:t>
      </w:r>
      <w:proofErr w:type="spellStart"/>
      <w:r w:rsidRPr="00E05E61">
        <w:rPr>
          <w:color w:val="000000" w:themeColor="text1"/>
          <w:sz w:val="24"/>
          <w:szCs w:val="24"/>
        </w:rPr>
        <w:t>недопуска</w:t>
      </w:r>
      <w:proofErr w:type="spellEnd"/>
      <w:r w:rsidRPr="00E05E61">
        <w:rPr>
          <w:color w:val="000000" w:themeColor="text1"/>
          <w:sz w:val="24"/>
          <w:szCs w:val="24"/>
        </w:rPr>
        <w:t xml:space="preserve">, предусмотренные настоящим </w:t>
      </w:r>
      <w:r w:rsidR="00A96260" w:rsidRPr="00E05E61">
        <w:rPr>
          <w:color w:val="000000" w:themeColor="text1"/>
          <w:sz w:val="24"/>
          <w:szCs w:val="24"/>
        </w:rPr>
        <w:t xml:space="preserve">Порядком </w:t>
      </w:r>
      <w:r w:rsidRPr="00E05E61">
        <w:rPr>
          <w:color w:val="000000" w:themeColor="text1"/>
          <w:sz w:val="24"/>
          <w:szCs w:val="24"/>
        </w:rPr>
        <w:t>и жилищным законодательством Российской Федерации;</w:t>
      </w:r>
    </w:p>
    <w:p w:rsidR="00505FCD" w:rsidRPr="00E05E61" w:rsidRDefault="00505FCD" w:rsidP="005B334D">
      <w:pPr>
        <w:pStyle w:val="a5"/>
        <w:numPr>
          <w:ilvl w:val="0"/>
          <w:numId w:val="27"/>
        </w:numPr>
        <w:autoSpaceDE/>
        <w:autoSpaceDN/>
        <w:adjustRightInd/>
        <w:spacing w:line="276" w:lineRule="auto"/>
        <w:ind w:left="142" w:right="142" w:firstLine="0"/>
        <w:contextualSpacing w:val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информация о действиях, которые в со</w:t>
      </w:r>
      <w:r w:rsidR="005F6351" w:rsidRPr="00E05E61">
        <w:rPr>
          <w:color w:val="000000" w:themeColor="text1"/>
          <w:sz w:val="24"/>
          <w:szCs w:val="24"/>
        </w:rPr>
        <w:t>ответствии с настоящим пунктом Г</w:t>
      </w:r>
      <w:r w:rsidRPr="00E05E61">
        <w:rPr>
          <w:color w:val="000000" w:themeColor="text1"/>
          <w:sz w:val="24"/>
          <w:szCs w:val="24"/>
        </w:rPr>
        <w:t xml:space="preserve">арантирующий поставщик вправе предпринять в случае, если будет отказано в доступе к месту установки </w:t>
      </w:r>
      <w:r w:rsidR="00E966C9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>.</w:t>
      </w:r>
    </w:p>
    <w:p w:rsidR="00E123F7" w:rsidRPr="00E05E61" w:rsidRDefault="00CC7E98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bookmarkStart w:id="18" w:name="_Ref59033948"/>
      <w:r w:rsidRPr="00E05E61">
        <w:rPr>
          <w:color w:val="000000" w:themeColor="text1"/>
          <w:sz w:val="24"/>
          <w:szCs w:val="24"/>
        </w:rPr>
        <w:t>Сетевая организация, Управляющая компания в течение 10 рабочих дней со дня п</w:t>
      </w:r>
      <w:r w:rsidR="00A30BDB" w:rsidRPr="00E05E61">
        <w:rPr>
          <w:color w:val="000000" w:themeColor="text1"/>
          <w:sz w:val="24"/>
          <w:szCs w:val="24"/>
        </w:rPr>
        <w:t>олучения</w:t>
      </w:r>
      <w:r w:rsidR="00B13D83" w:rsidRPr="00E05E61">
        <w:rPr>
          <w:color w:val="000000" w:themeColor="text1"/>
          <w:sz w:val="24"/>
          <w:szCs w:val="24"/>
        </w:rPr>
        <w:t xml:space="preserve"> от </w:t>
      </w:r>
      <w:r w:rsidR="00EB2D64" w:rsidRPr="00E05E61">
        <w:rPr>
          <w:color w:val="000000" w:themeColor="text1"/>
          <w:sz w:val="24"/>
          <w:szCs w:val="24"/>
        </w:rPr>
        <w:t>Гарантирующего поставщика</w:t>
      </w:r>
      <w:r w:rsidR="00A30BDB" w:rsidRPr="00E05E61">
        <w:rPr>
          <w:color w:val="000000" w:themeColor="text1"/>
          <w:sz w:val="24"/>
          <w:szCs w:val="24"/>
        </w:rPr>
        <w:t xml:space="preserve"> запроса об установке (</w:t>
      </w:r>
      <w:r w:rsidRPr="00E05E61">
        <w:rPr>
          <w:color w:val="000000" w:themeColor="text1"/>
          <w:sz w:val="24"/>
          <w:szCs w:val="24"/>
        </w:rPr>
        <w:t>замене) прибора учета электрической энергии</w:t>
      </w:r>
      <w:r w:rsidR="00B13D83" w:rsidRPr="00E05E61">
        <w:rPr>
          <w:color w:val="000000" w:themeColor="text1"/>
          <w:sz w:val="24"/>
          <w:szCs w:val="24"/>
        </w:rPr>
        <w:t xml:space="preserve">, </w:t>
      </w:r>
      <w:r w:rsidR="001455F5" w:rsidRPr="00E05E61">
        <w:rPr>
          <w:color w:val="000000" w:themeColor="text1"/>
          <w:sz w:val="24"/>
          <w:szCs w:val="24"/>
        </w:rPr>
        <w:t xml:space="preserve">направленного в соответствии с пунктом </w:t>
      </w:r>
      <w:r w:rsidR="005260F8" w:rsidRPr="00E05E61">
        <w:rPr>
          <w:color w:val="000000" w:themeColor="text1"/>
          <w:sz w:val="24"/>
          <w:szCs w:val="24"/>
        </w:rPr>
        <w:t>20</w:t>
      </w:r>
      <w:r w:rsidR="001455F5" w:rsidRPr="00E05E61">
        <w:rPr>
          <w:color w:val="000000" w:themeColor="text1"/>
          <w:sz w:val="24"/>
          <w:szCs w:val="24"/>
        </w:rPr>
        <w:t xml:space="preserve"> настоящего Порядка</w:t>
      </w:r>
      <w:r w:rsidR="00B13D83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117003" w:rsidRPr="00E05E61">
        <w:rPr>
          <w:color w:val="000000" w:themeColor="text1"/>
          <w:sz w:val="24"/>
          <w:szCs w:val="24"/>
        </w:rPr>
        <w:t>должны</w:t>
      </w:r>
      <w:r w:rsidRPr="00E05E61">
        <w:rPr>
          <w:color w:val="000000" w:themeColor="text1"/>
          <w:sz w:val="24"/>
          <w:szCs w:val="24"/>
        </w:rPr>
        <w:t xml:space="preserve"> подтвердить предложенные дату и время допуска к местам установки </w:t>
      </w:r>
      <w:r w:rsidR="00E966C9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 xml:space="preserve">ПУ </w:t>
      </w:r>
      <w:r w:rsidRPr="00E05E61">
        <w:rPr>
          <w:color w:val="000000" w:themeColor="text1"/>
          <w:sz w:val="24"/>
          <w:szCs w:val="24"/>
        </w:rPr>
        <w:t xml:space="preserve">для совершения действий по установке (замене) и допуску в эксплуатацию </w:t>
      </w:r>
      <w:r w:rsidR="00E966C9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либо согл</w:t>
      </w:r>
      <w:r w:rsidR="00117003" w:rsidRPr="00E05E61">
        <w:rPr>
          <w:color w:val="000000" w:themeColor="text1"/>
          <w:sz w:val="24"/>
          <w:szCs w:val="24"/>
        </w:rPr>
        <w:t>асовать иные дату и (или) время</w:t>
      </w:r>
      <w:r w:rsidR="00E123F7" w:rsidRPr="00E05E61">
        <w:rPr>
          <w:color w:val="000000" w:themeColor="text1"/>
          <w:sz w:val="24"/>
          <w:szCs w:val="24"/>
        </w:rPr>
        <w:t>.</w:t>
      </w:r>
      <w:bookmarkEnd w:id="18"/>
      <w:r w:rsidR="004F77E7" w:rsidRPr="00E05E61">
        <w:rPr>
          <w:color w:val="000000" w:themeColor="text1"/>
          <w:sz w:val="24"/>
          <w:szCs w:val="24"/>
        </w:rPr>
        <w:t xml:space="preserve"> </w:t>
      </w:r>
    </w:p>
    <w:p w:rsidR="00E276A7" w:rsidRPr="00E05E61" w:rsidRDefault="0030165F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В подтвержденные дату и </w:t>
      </w:r>
      <w:r w:rsidR="00855840" w:rsidRPr="00E05E61">
        <w:rPr>
          <w:color w:val="000000" w:themeColor="text1"/>
          <w:sz w:val="24"/>
          <w:szCs w:val="24"/>
        </w:rPr>
        <w:t>время,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162DC9" w:rsidRPr="00E05E61">
        <w:rPr>
          <w:color w:val="000000" w:themeColor="text1"/>
          <w:sz w:val="24"/>
          <w:szCs w:val="24"/>
        </w:rPr>
        <w:t>Г</w:t>
      </w:r>
      <w:r w:rsidRPr="00E05E61">
        <w:rPr>
          <w:color w:val="000000" w:themeColor="text1"/>
          <w:sz w:val="24"/>
          <w:szCs w:val="24"/>
        </w:rPr>
        <w:t>арантирующий поставщик осуществля</w:t>
      </w:r>
      <w:r w:rsidR="00855840" w:rsidRPr="00E05E61">
        <w:rPr>
          <w:color w:val="000000" w:themeColor="text1"/>
          <w:sz w:val="24"/>
          <w:szCs w:val="24"/>
        </w:rPr>
        <w:t>е</w:t>
      </w:r>
      <w:r w:rsidRPr="00E05E61">
        <w:rPr>
          <w:color w:val="000000" w:themeColor="text1"/>
          <w:sz w:val="24"/>
          <w:szCs w:val="24"/>
        </w:rPr>
        <w:t xml:space="preserve">т действия </w:t>
      </w:r>
      <w:r w:rsidR="00E276A7" w:rsidRPr="00E05E61">
        <w:rPr>
          <w:color w:val="000000" w:themeColor="text1"/>
          <w:sz w:val="24"/>
          <w:szCs w:val="24"/>
        </w:rPr>
        <w:t xml:space="preserve">по установке (замене) </w:t>
      </w:r>
      <w:r w:rsidR="005F6351" w:rsidRPr="00E05E61">
        <w:rPr>
          <w:color w:val="000000" w:themeColor="text1"/>
          <w:sz w:val="24"/>
          <w:szCs w:val="24"/>
        </w:rPr>
        <w:t>ОДПУ</w:t>
      </w:r>
      <w:r w:rsidR="00E276A7" w:rsidRPr="00E05E61">
        <w:rPr>
          <w:color w:val="000000" w:themeColor="text1"/>
          <w:sz w:val="24"/>
          <w:szCs w:val="24"/>
        </w:rPr>
        <w:t>.</w:t>
      </w:r>
    </w:p>
    <w:p w:rsidR="00855840" w:rsidRPr="00E05E61" w:rsidRDefault="00855840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Гарантирующий поставщик</w:t>
      </w:r>
      <w:r w:rsidR="005260F8" w:rsidRPr="00E05E61">
        <w:rPr>
          <w:color w:val="000000" w:themeColor="text1"/>
          <w:sz w:val="24"/>
          <w:szCs w:val="24"/>
        </w:rPr>
        <w:t xml:space="preserve"> совместно с Сетевой организацией</w:t>
      </w:r>
      <w:r w:rsidRPr="00E05E61">
        <w:rPr>
          <w:color w:val="000000" w:themeColor="text1"/>
          <w:sz w:val="24"/>
          <w:szCs w:val="24"/>
        </w:rPr>
        <w:t xml:space="preserve"> осуществ</w:t>
      </w:r>
      <w:r w:rsidR="00E92926" w:rsidRPr="00E05E61">
        <w:rPr>
          <w:color w:val="000000" w:themeColor="text1"/>
          <w:sz w:val="24"/>
          <w:szCs w:val="24"/>
        </w:rPr>
        <w:t xml:space="preserve">ляет допуск в эксплуатацию ОДПУ </w:t>
      </w:r>
      <w:r w:rsidRPr="00E05E61">
        <w:rPr>
          <w:color w:val="000000" w:themeColor="text1"/>
          <w:sz w:val="24"/>
          <w:szCs w:val="24"/>
        </w:rPr>
        <w:t>с приглашением Управляющей компании способом, позволяющим подтвердить факт получения такого приглашения.</w:t>
      </w:r>
    </w:p>
    <w:p w:rsidR="00F24957" w:rsidRPr="00E05E61" w:rsidRDefault="00F24957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В случае неявки для участия в процедуре допуска </w:t>
      </w:r>
      <w:r w:rsidR="002166DE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в эксплуатацию лиц и (или) их представителей из числа тех, кому направлялся запрос на установку (замену) </w:t>
      </w:r>
      <w:r w:rsidR="002166DE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или приглашение для участия в процедуре допуска </w:t>
      </w:r>
      <w:r w:rsidR="002166DE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 xml:space="preserve">ПУ </w:t>
      </w:r>
      <w:r w:rsidRPr="00E05E61">
        <w:rPr>
          <w:color w:val="000000" w:themeColor="text1"/>
          <w:sz w:val="24"/>
          <w:szCs w:val="24"/>
        </w:rPr>
        <w:t>в эксплуатацию, такая процедура проводится без их участия. В таком случае Гарантирующий поставщик</w:t>
      </w:r>
      <w:r w:rsidR="00E92926" w:rsidRPr="00E05E61">
        <w:rPr>
          <w:color w:val="000000" w:themeColor="text1"/>
          <w:sz w:val="24"/>
          <w:szCs w:val="24"/>
        </w:rPr>
        <w:t xml:space="preserve"> в течение 2 рабочих дней со дня проведения процедуры</w:t>
      </w:r>
      <w:r w:rsidRPr="00E05E61">
        <w:rPr>
          <w:color w:val="000000" w:themeColor="text1"/>
          <w:sz w:val="24"/>
          <w:szCs w:val="24"/>
        </w:rPr>
        <w:t xml:space="preserve"> направляет </w:t>
      </w:r>
      <w:r w:rsidR="00E92926" w:rsidRPr="00E05E61">
        <w:rPr>
          <w:color w:val="000000" w:themeColor="text1"/>
          <w:sz w:val="24"/>
          <w:szCs w:val="24"/>
        </w:rPr>
        <w:t>копии</w:t>
      </w:r>
      <w:r w:rsidRPr="00E05E61">
        <w:rPr>
          <w:color w:val="000000" w:themeColor="text1"/>
          <w:sz w:val="24"/>
          <w:szCs w:val="24"/>
        </w:rPr>
        <w:t xml:space="preserve"> акт</w:t>
      </w:r>
      <w:r w:rsidR="00E92926" w:rsidRPr="00E05E61">
        <w:rPr>
          <w:color w:val="000000" w:themeColor="text1"/>
          <w:sz w:val="24"/>
          <w:szCs w:val="24"/>
        </w:rPr>
        <w:t>а</w:t>
      </w:r>
      <w:r w:rsidRPr="00E05E61">
        <w:rPr>
          <w:color w:val="000000" w:themeColor="text1"/>
          <w:sz w:val="24"/>
          <w:szCs w:val="24"/>
        </w:rPr>
        <w:t xml:space="preserve"> допуска прибора учета в эксплуатацию лицам, не явившимся для участия в процедуре допуска </w:t>
      </w:r>
      <w:r w:rsidR="002166DE" w:rsidRPr="00E05E61">
        <w:rPr>
          <w:color w:val="000000" w:themeColor="text1"/>
          <w:sz w:val="24"/>
          <w:szCs w:val="24"/>
        </w:rPr>
        <w:t>ОД</w:t>
      </w:r>
      <w:r w:rsidR="004F77E7" w:rsidRPr="00E05E61">
        <w:rPr>
          <w:color w:val="000000" w:themeColor="text1"/>
          <w:sz w:val="24"/>
          <w:szCs w:val="24"/>
        </w:rPr>
        <w:t>ПУ</w:t>
      </w:r>
      <w:r w:rsidRPr="00E05E61">
        <w:rPr>
          <w:color w:val="000000" w:themeColor="text1"/>
          <w:sz w:val="24"/>
          <w:szCs w:val="24"/>
        </w:rPr>
        <w:t xml:space="preserve"> в эксплуатацию.</w:t>
      </w:r>
    </w:p>
    <w:p w:rsidR="00541C6D" w:rsidRPr="00E05E61" w:rsidRDefault="00541C6D" w:rsidP="002B744D">
      <w:pPr>
        <w:pStyle w:val="a5"/>
        <w:numPr>
          <w:ilvl w:val="2"/>
          <w:numId w:val="32"/>
        </w:numPr>
        <w:tabs>
          <w:tab w:val="left" w:pos="0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При получении ответа об отказе в установке (замене) прибора учета на запрос по пункту 20 настоящего Порядка или при двукратном </w:t>
      </w:r>
      <w:proofErr w:type="spellStart"/>
      <w:r w:rsidRPr="00E05E61">
        <w:rPr>
          <w:color w:val="000000" w:themeColor="text1"/>
          <w:sz w:val="24"/>
          <w:szCs w:val="24"/>
        </w:rPr>
        <w:t>недопуске</w:t>
      </w:r>
      <w:proofErr w:type="spellEnd"/>
      <w:r w:rsidRPr="00E05E61">
        <w:rPr>
          <w:color w:val="000000" w:themeColor="text1"/>
          <w:sz w:val="24"/>
          <w:szCs w:val="24"/>
        </w:rPr>
        <w:t xml:space="preserve"> к месту установки прибора учета, но не ранее 4 месяцев с момента первого </w:t>
      </w:r>
      <w:proofErr w:type="spellStart"/>
      <w:r w:rsidRPr="00E05E61">
        <w:rPr>
          <w:color w:val="000000" w:themeColor="text1"/>
          <w:sz w:val="24"/>
          <w:szCs w:val="24"/>
        </w:rPr>
        <w:t>недопуска</w:t>
      </w:r>
      <w:proofErr w:type="spellEnd"/>
      <w:r w:rsidRPr="00E05E61">
        <w:rPr>
          <w:color w:val="000000" w:themeColor="text1"/>
          <w:sz w:val="24"/>
          <w:szCs w:val="24"/>
        </w:rPr>
        <w:t>, прибор учета подлежит установке в ином месте, максимально приближенном к границе балансовой принадлежности, с уведомлением лиц, которым направлялся запрос на установку (замену) прибора учета, о смене места установки с указанием адреса такого места.</w:t>
      </w:r>
    </w:p>
    <w:p w:rsidR="00CA27C9" w:rsidRPr="00E05E61" w:rsidRDefault="00740B11" w:rsidP="002B744D">
      <w:pPr>
        <w:pStyle w:val="1"/>
        <w:numPr>
          <w:ilvl w:val="0"/>
          <w:numId w:val="32"/>
        </w:numPr>
        <w:spacing w:before="120" w:after="120"/>
        <w:jc w:val="both"/>
        <w:rPr>
          <w:rFonts w:cs="Times New Roman"/>
          <w:b w:val="0"/>
          <w:color w:val="000000" w:themeColor="text1"/>
          <w:sz w:val="28"/>
          <w:szCs w:val="28"/>
        </w:rPr>
      </w:pPr>
      <w:bookmarkStart w:id="19" w:name="_Toc64725315"/>
      <w:proofErr w:type="spellStart"/>
      <w:r w:rsidRPr="00E05E61">
        <w:rPr>
          <w:rFonts w:cs="Times New Roman"/>
          <w:color w:val="000000" w:themeColor="text1"/>
          <w:sz w:val="28"/>
          <w:szCs w:val="28"/>
        </w:rPr>
        <w:t>Ответственно</w:t>
      </w:r>
      <w:bookmarkStart w:id="20" w:name="_GoBack"/>
      <w:bookmarkEnd w:id="20"/>
      <w:r w:rsidRPr="00E05E61">
        <w:rPr>
          <w:rFonts w:cs="Times New Roman"/>
          <w:color w:val="000000" w:themeColor="text1"/>
          <w:sz w:val="28"/>
          <w:szCs w:val="28"/>
        </w:rPr>
        <w:t>сть</w:t>
      </w:r>
      <w:proofErr w:type="spellEnd"/>
      <w:r w:rsidRPr="00E05E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B2897" w:rsidRPr="00E05E61">
        <w:rPr>
          <w:rFonts w:cs="Times New Roman"/>
          <w:color w:val="000000" w:themeColor="text1"/>
          <w:sz w:val="28"/>
          <w:szCs w:val="28"/>
        </w:rPr>
        <w:t>Гарантирующего</w:t>
      </w:r>
      <w:proofErr w:type="spellEnd"/>
      <w:r w:rsidR="008B2897" w:rsidRPr="00E05E61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="008B2897" w:rsidRPr="00E05E61">
        <w:rPr>
          <w:rFonts w:cs="Times New Roman"/>
          <w:color w:val="000000" w:themeColor="text1"/>
          <w:sz w:val="28"/>
          <w:szCs w:val="28"/>
        </w:rPr>
        <w:t>поставщика</w:t>
      </w:r>
      <w:bookmarkEnd w:id="19"/>
      <w:proofErr w:type="spellEnd"/>
      <w:r w:rsidR="006539D7" w:rsidRPr="00E05E61">
        <w:rPr>
          <w:color w:val="151515"/>
          <w:sz w:val="28"/>
          <w:szCs w:val="28"/>
        </w:rPr>
        <w:t xml:space="preserve"> </w:t>
      </w:r>
    </w:p>
    <w:p w:rsidR="00620AD0" w:rsidRPr="002B744D" w:rsidRDefault="00B54207" w:rsidP="002B744D">
      <w:pPr>
        <w:pStyle w:val="a5"/>
        <w:numPr>
          <w:ilvl w:val="1"/>
          <w:numId w:val="33"/>
        </w:numPr>
        <w:tabs>
          <w:tab w:val="left" w:pos="572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В случае неисполнения или ненадлежащего исполнения</w:t>
      </w:r>
      <w:r w:rsidR="00E6489C" w:rsidRPr="002B744D">
        <w:rPr>
          <w:color w:val="000000" w:themeColor="text1"/>
          <w:sz w:val="24"/>
          <w:szCs w:val="24"/>
        </w:rPr>
        <w:t xml:space="preserve"> со стороны </w:t>
      </w:r>
      <w:r w:rsidR="00EB2D64" w:rsidRPr="002B744D">
        <w:rPr>
          <w:color w:val="000000" w:themeColor="text1"/>
          <w:sz w:val="24"/>
          <w:szCs w:val="24"/>
        </w:rPr>
        <w:t>Гарантирующего поставщика</w:t>
      </w:r>
      <w:r w:rsidRPr="002B744D">
        <w:rPr>
          <w:color w:val="000000" w:themeColor="text1"/>
          <w:sz w:val="24"/>
          <w:szCs w:val="24"/>
        </w:rPr>
        <w:t xml:space="preserve"> своих обязанностей по установке (замене) </w:t>
      </w:r>
      <w:r w:rsidR="00E92926" w:rsidRPr="002B744D">
        <w:rPr>
          <w:color w:val="000000" w:themeColor="text1"/>
          <w:sz w:val="24"/>
          <w:szCs w:val="24"/>
        </w:rPr>
        <w:t>И</w:t>
      </w:r>
      <w:r w:rsidR="00E6489C" w:rsidRPr="002B744D">
        <w:rPr>
          <w:color w:val="000000" w:themeColor="text1"/>
          <w:sz w:val="24"/>
          <w:szCs w:val="24"/>
        </w:rPr>
        <w:t>ПУ</w:t>
      </w:r>
      <w:r w:rsidRPr="002B744D">
        <w:rPr>
          <w:color w:val="000000" w:themeColor="text1"/>
          <w:sz w:val="24"/>
          <w:szCs w:val="24"/>
        </w:rPr>
        <w:t xml:space="preserve"> </w:t>
      </w:r>
      <w:r w:rsidR="00620AD0" w:rsidRPr="002B744D">
        <w:rPr>
          <w:color w:val="000000" w:themeColor="text1"/>
          <w:sz w:val="24"/>
          <w:szCs w:val="24"/>
        </w:rPr>
        <w:t xml:space="preserve">стоимость коммунальной услуги по электроснабжению, предоставляемой потребителю, в отношении которого нарушены соответствующие обязанности, снижается </w:t>
      </w:r>
      <w:r w:rsidR="005260F8" w:rsidRPr="002B744D">
        <w:rPr>
          <w:color w:val="000000" w:themeColor="text1"/>
          <w:sz w:val="24"/>
          <w:szCs w:val="24"/>
        </w:rPr>
        <w:t xml:space="preserve">через Управляющую компанию </w:t>
      </w:r>
      <w:r w:rsidR="00620AD0" w:rsidRPr="002B744D">
        <w:rPr>
          <w:color w:val="000000" w:themeColor="text1"/>
          <w:sz w:val="24"/>
          <w:szCs w:val="24"/>
        </w:rPr>
        <w:t>на 7 процентов стоимости коммунальной услуги по электроснабжению начиная с 1 января 2023 г., на 14 процентов стоимости коммунальной услуги по электроснабжению начиная с 1 января 2024 г., на 20 процентов стоимости коммунальной услуги по электроснабжению начиная с 1 января 2025 г. за каждый месяц с месяца получения претензии от потребителя</w:t>
      </w:r>
      <w:r w:rsidR="005260F8" w:rsidRPr="002B744D">
        <w:rPr>
          <w:color w:val="000000" w:themeColor="text1"/>
          <w:sz w:val="24"/>
          <w:szCs w:val="24"/>
        </w:rPr>
        <w:t>.</w:t>
      </w:r>
      <w:r w:rsidR="00620AD0" w:rsidRPr="002B744D">
        <w:rPr>
          <w:color w:val="000000" w:themeColor="text1"/>
          <w:sz w:val="24"/>
          <w:szCs w:val="24"/>
        </w:rPr>
        <w:t xml:space="preserve"> Начиная с 4-го месяца </w:t>
      </w:r>
      <w:r w:rsidR="00620AD0" w:rsidRPr="002B744D">
        <w:rPr>
          <w:color w:val="000000" w:themeColor="text1"/>
          <w:sz w:val="24"/>
          <w:szCs w:val="24"/>
        </w:rPr>
        <w:lastRenderedPageBreak/>
        <w:t>с месяца получения претензии от потребителя о неисполнении соответствующих обязанностей Гарантирующим поставщиком величина снижения стоимости коммунальных услуг по электроснабжению увеличивается в 2 раза.</w:t>
      </w:r>
    </w:p>
    <w:p w:rsidR="006539D7" w:rsidRPr="00E05E61" w:rsidRDefault="00620AD0" w:rsidP="002B744D">
      <w:pPr>
        <w:pStyle w:val="a5"/>
        <w:numPr>
          <w:ilvl w:val="1"/>
          <w:numId w:val="33"/>
        </w:numPr>
        <w:tabs>
          <w:tab w:val="left" w:pos="572"/>
        </w:tabs>
        <w:autoSpaceDE/>
        <w:autoSpaceDN/>
        <w:adjustRightInd/>
        <w:spacing w:line="276" w:lineRule="auto"/>
        <w:ind w:left="0" w:right="142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 </w:t>
      </w:r>
      <w:r w:rsidR="006539D7" w:rsidRPr="00E05E61">
        <w:rPr>
          <w:color w:val="000000" w:themeColor="text1"/>
          <w:sz w:val="24"/>
          <w:szCs w:val="24"/>
        </w:rPr>
        <w:t xml:space="preserve">У Гарантирующего поставщика не возникает ответственности за неисполнение или ненадлежащее исполнение обязанностей по установке, замене и допуску в эксплуатацию коллективного (общедомового) прибора учета в случае, если причиной неисполнения таких обязанностей стал </w:t>
      </w:r>
      <w:proofErr w:type="spellStart"/>
      <w:r w:rsidR="006539D7" w:rsidRPr="00E05E61">
        <w:rPr>
          <w:color w:val="000000" w:themeColor="text1"/>
          <w:sz w:val="24"/>
          <w:szCs w:val="24"/>
        </w:rPr>
        <w:t>недопуск</w:t>
      </w:r>
      <w:proofErr w:type="spellEnd"/>
      <w:r w:rsidR="006539D7" w:rsidRPr="00E05E61">
        <w:rPr>
          <w:color w:val="000000" w:themeColor="text1"/>
          <w:sz w:val="24"/>
          <w:szCs w:val="24"/>
        </w:rPr>
        <w:t xml:space="preserve"> к местам установки расчетных </w:t>
      </w:r>
      <w:r w:rsidR="004F77E7" w:rsidRPr="00E05E61">
        <w:rPr>
          <w:color w:val="000000" w:themeColor="text1"/>
          <w:sz w:val="24"/>
          <w:szCs w:val="24"/>
        </w:rPr>
        <w:t>ПУ</w:t>
      </w:r>
      <w:r w:rsidR="006539D7" w:rsidRPr="00E05E61">
        <w:rPr>
          <w:color w:val="000000" w:themeColor="text1"/>
          <w:sz w:val="24"/>
          <w:szCs w:val="24"/>
        </w:rPr>
        <w:t>, в то время как техническая возможность установки прибора учета в ином месте, максимально приближенном к границе балансовой принадлежности, отсутствует.</w:t>
      </w:r>
    </w:p>
    <w:p w:rsidR="006539D7" w:rsidRPr="00E05E61" w:rsidRDefault="006539D7" w:rsidP="002B744D">
      <w:pPr>
        <w:pStyle w:val="1"/>
        <w:numPr>
          <w:ilvl w:val="0"/>
          <w:numId w:val="33"/>
        </w:numPr>
        <w:spacing w:before="120" w:after="120" w:line="276" w:lineRule="auto"/>
        <w:jc w:val="both"/>
        <w:rPr>
          <w:rFonts w:cs="Times New Roman"/>
          <w:color w:val="151515"/>
          <w:sz w:val="28"/>
          <w:szCs w:val="28"/>
          <w:lang w:val="ru-RU"/>
        </w:rPr>
      </w:pPr>
      <w:bookmarkStart w:id="21" w:name="_Toc64725316"/>
      <w:r w:rsidRPr="00E05E61">
        <w:rPr>
          <w:rFonts w:cs="Times New Roman"/>
          <w:color w:val="151515"/>
          <w:sz w:val="28"/>
          <w:szCs w:val="28"/>
          <w:lang w:val="ru-RU"/>
        </w:rPr>
        <w:t>Обеспечение доступа к месту установки прибора учета</w:t>
      </w:r>
      <w:bookmarkEnd w:id="21"/>
    </w:p>
    <w:p w:rsidR="006422E5" w:rsidRPr="002B744D" w:rsidRDefault="00134BA3" w:rsidP="002B744D">
      <w:pPr>
        <w:pStyle w:val="2"/>
        <w:numPr>
          <w:ilvl w:val="1"/>
          <w:numId w:val="33"/>
        </w:num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Toc64725317"/>
      <w:r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Доступ к месту установки индивидуального прибора уч</w:t>
      </w:r>
      <w:r w:rsidR="005B334D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ета электрической энергии (ИПУ)</w:t>
      </w:r>
      <w:bookmarkEnd w:id="22"/>
    </w:p>
    <w:p w:rsidR="006539D7" w:rsidRPr="002B744D" w:rsidRDefault="00FF0E84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Потребитель</w:t>
      </w:r>
      <w:r w:rsidR="006539D7" w:rsidRPr="002B744D">
        <w:rPr>
          <w:color w:val="000000" w:themeColor="text1"/>
          <w:sz w:val="24"/>
          <w:szCs w:val="24"/>
        </w:rPr>
        <w:t xml:space="preserve"> обязан обеспечить допуск представителей </w:t>
      </w:r>
      <w:r w:rsidR="00EB2D64" w:rsidRPr="002B744D">
        <w:rPr>
          <w:color w:val="000000" w:themeColor="text1"/>
          <w:sz w:val="24"/>
          <w:szCs w:val="24"/>
        </w:rPr>
        <w:t>Гарантирующего поставщика</w:t>
      </w:r>
      <w:r w:rsidR="002F2EEE" w:rsidRPr="002B744D">
        <w:rPr>
          <w:color w:val="000000" w:themeColor="text1"/>
          <w:sz w:val="24"/>
          <w:szCs w:val="24"/>
        </w:rPr>
        <w:t xml:space="preserve"> </w:t>
      </w:r>
      <w:r w:rsidR="006539D7" w:rsidRPr="002B744D">
        <w:rPr>
          <w:color w:val="000000" w:themeColor="text1"/>
          <w:sz w:val="24"/>
          <w:szCs w:val="24"/>
        </w:rPr>
        <w:t>в занимаемое помещение в многоквартирном доме для у</w:t>
      </w:r>
      <w:r w:rsidR="00E92926" w:rsidRPr="002B744D">
        <w:rPr>
          <w:color w:val="000000" w:themeColor="text1"/>
          <w:sz w:val="24"/>
          <w:szCs w:val="24"/>
        </w:rPr>
        <w:t>становки, ввода в эксплуатацию</w:t>
      </w:r>
      <w:r w:rsidR="006539D7" w:rsidRPr="002B744D">
        <w:rPr>
          <w:color w:val="000000" w:themeColor="text1"/>
          <w:sz w:val="24"/>
          <w:szCs w:val="24"/>
        </w:rPr>
        <w:t xml:space="preserve">, обслуживания и проверки состояния индивидуальных, общих (квартирных) и комнатных приборов учета электрической энергии, а также </w:t>
      </w:r>
      <w:r w:rsidR="00E92926" w:rsidRPr="002B744D">
        <w:rPr>
          <w:color w:val="000000" w:themeColor="text1"/>
          <w:sz w:val="24"/>
          <w:szCs w:val="24"/>
        </w:rPr>
        <w:t xml:space="preserve">для </w:t>
      </w:r>
      <w:r w:rsidR="006539D7" w:rsidRPr="002B744D">
        <w:rPr>
          <w:color w:val="000000" w:themeColor="text1"/>
          <w:sz w:val="24"/>
          <w:szCs w:val="24"/>
        </w:rPr>
        <w:t>присоединения прибора учета к интеллектуальной системе учета электрической энергии (мощности).</w:t>
      </w:r>
    </w:p>
    <w:p w:rsidR="00E01E0A" w:rsidRPr="002B744D" w:rsidRDefault="002F6071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 xml:space="preserve">В случае </w:t>
      </w:r>
      <w:proofErr w:type="spellStart"/>
      <w:r w:rsidRPr="002B744D">
        <w:rPr>
          <w:color w:val="000000" w:themeColor="text1"/>
          <w:sz w:val="24"/>
          <w:szCs w:val="24"/>
        </w:rPr>
        <w:t>недопуска</w:t>
      </w:r>
      <w:proofErr w:type="spellEnd"/>
      <w:r w:rsidRPr="002B744D">
        <w:rPr>
          <w:color w:val="000000" w:themeColor="text1"/>
          <w:sz w:val="24"/>
          <w:szCs w:val="24"/>
        </w:rPr>
        <w:t xml:space="preserve"> Потребителем представителей Гарантирующего поставщика в занимаемое им жилое и (или) нежилое помещение для установки ИПУ, ввода их в эксплуатацию, проверки состояния установленных и введенных в эксплуатацию ПУ, а также для проведения работ по обслуживанию ПУ и </w:t>
      </w:r>
      <w:r w:rsidR="00916350" w:rsidRPr="002B744D">
        <w:rPr>
          <w:color w:val="000000" w:themeColor="text1"/>
          <w:sz w:val="24"/>
          <w:szCs w:val="24"/>
        </w:rPr>
        <w:t>его</w:t>
      </w:r>
      <w:r w:rsidRPr="002B744D">
        <w:rPr>
          <w:color w:val="000000" w:themeColor="text1"/>
          <w:sz w:val="24"/>
          <w:szCs w:val="24"/>
        </w:rPr>
        <w:t xml:space="preserve"> подключению к интеллектуальной системе электрической энергии (мощности) составляется Акт </w:t>
      </w:r>
      <w:r w:rsidR="00E92926" w:rsidRPr="002B744D">
        <w:rPr>
          <w:color w:val="000000" w:themeColor="text1"/>
          <w:sz w:val="24"/>
          <w:szCs w:val="24"/>
        </w:rPr>
        <w:t>о необеспечении доступа</w:t>
      </w:r>
      <w:r w:rsidRPr="002B744D">
        <w:rPr>
          <w:color w:val="000000" w:themeColor="text1"/>
          <w:sz w:val="24"/>
          <w:szCs w:val="24"/>
        </w:rPr>
        <w:t xml:space="preserve"> к прибору учета</w:t>
      </w:r>
      <w:r w:rsidR="00916350" w:rsidRPr="002B744D">
        <w:rPr>
          <w:color w:val="000000" w:themeColor="text1"/>
          <w:sz w:val="24"/>
          <w:szCs w:val="24"/>
        </w:rPr>
        <w:t xml:space="preserve"> электрической энергии</w:t>
      </w:r>
      <w:r w:rsidRPr="002B744D">
        <w:rPr>
          <w:color w:val="000000" w:themeColor="text1"/>
          <w:sz w:val="24"/>
          <w:szCs w:val="24"/>
        </w:rPr>
        <w:t xml:space="preserve"> и (или)</w:t>
      </w:r>
      <w:r w:rsidR="00916350" w:rsidRPr="002B744D">
        <w:rPr>
          <w:color w:val="000000" w:themeColor="text1"/>
          <w:sz w:val="24"/>
          <w:szCs w:val="24"/>
        </w:rPr>
        <w:t xml:space="preserve"> к</w:t>
      </w:r>
      <w:r w:rsidRPr="002B744D">
        <w:rPr>
          <w:color w:val="000000" w:themeColor="text1"/>
          <w:sz w:val="24"/>
          <w:szCs w:val="24"/>
        </w:rPr>
        <w:t xml:space="preserve"> месту</w:t>
      </w:r>
      <w:r w:rsidR="00916350" w:rsidRPr="002B744D">
        <w:rPr>
          <w:color w:val="000000" w:themeColor="text1"/>
          <w:sz w:val="24"/>
          <w:szCs w:val="24"/>
        </w:rPr>
        <w:t xml:space="preserve"> его</w:t>
      </w:r>
      <w:r w:rsidRPr="002B744D">
        <w:rPr>
          <w:color w:val="000000" w:themeColor="text1"/>
          <w:sz w:val="24"/>
          <w:szCs w:val="24"/>
        </w:rPr>
        <w:t xml:space="preserve"> установки</w:t>
      </w:r>
      <w:r w:rsidR="00726D21" w:rsidRPr="002B744D">
        <w:rPr>
          <w:color w:val="000000" w:themeColor="text1"/>
          <w:sz w:val="24"/>
          <w:szCs w:val="24"/>
        </w:rPr>
        <w:t xml:space="preserve"> (далее – </w:t>
      </w:r>
      <w:r w:rsidR="00E92926" w:rsidRPr="002B744D">
        <w:rPr>
          <w:color w:val="000000" w:themeColor="text1"/>
          <w:sz w:val="24"/>
          <w:szCs w:val="24"/>
        </w:rPr>
        <w:t>Акт о необеспечении доступа</w:t>
      </w:r>
      <w:r w:rsidR="00726D21" w:rsidRPr="002B744D">
        <w:rPr>
          <w:color w:val="000000" w:themeColor="text1"/>
          <w:sz w:val="24"/>
          <w:szCs w:val="24"/>
        </w:rPr>
        <w:t>)</w:t>
      </w:r>
      <w:r w:rsidR="00256A9A" w:rsidRPr="002B744D">
        <w:rPr>
          <w:color w:val="000000" w:themeColor="text1"/>
          <w:sz w:val="24"/>
          <w:szCs w:val="24"/>
        </w:rPr>
        <w:t>.</w:t>
      </w:r>
    </w:p>
    <w:p w:rsidR="00916350" w:rsidRPr="002B744D" w:rsidRDefault="00E92926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Акт о необеспечении доступа</w:t>
      </w:r>
      <w:r w:rsidR="00E01E0A" w:rsidRPr="002B744D">
        <w:rPr>
          <w:color w:val="000000" w:themeColor="text1"/>
          <w:sz w:val="24"/>
          <w:szCs w:val="24"/>
        </w:rPr>
        <w:t xml:space="preserve"> </w:t>
      </w:r>
      <w:r w:rsidR="00140974" w:rsidRPr="002B744D">
        <w:rPr>
          <w:color w:val="000000" w:themeColor="text1"/>
          <w:sz w:val="24"/>
          <w:szCs w:val="24"/>
        </w:rPr>
        <w:t>составляется представителем Гарантирующего поставщика</w:t>
      </w:r>
      <w:r w:rsidR="00D32392" w:rsidRPr="002B744D">
        <w:rPr>
          <w:color w:val="000000" w:themeColor="text1"/>
          <w:sz w:val="24"/>
          <w:szCs w:val="24"/>
        </w:rPr>
        <w:t xml:space="preserve"> и </w:t>
      </w:r>
      <w:r w:rsidR="00916350" w:rsidRPr="002B744D">
        <w:rPr>
          <w:color w:val="000000" w:themeColor="text1"/>
          <w:sz w:val="24"/>
          <w:szCs w:val="24"/>
        </w:rPr>
        <w:t>Потребителем. В случае отказа</w:t>
      </w:r>
      <w:r w:rsidR="00D32392" w:rsidRPr="002B744D">
        <w:rPr>
          <w:color w:val="000000" w:themeColor="text1"/>
          <w:sz w:val="24"/>
          <w:szCs w:val="24"/>
        </w:rPr>
        <w:t xml:space="preserve"> Потребителя</w:t>
      </w:r>
      <w:r w:rsidR="00916350" w:rsidRPr="002B744D">
        <w:rPr>
          <w:color w:val="000000" w:themeColor="text1"/>
          <w:sz w:val="24"/>
          <w:szCs w:val="24"/>
        </w:rPr>
        <w:t xml:space="preserve"> от подписания</w:t>
      </w:r>
      <w:r w:rsidR="00FF0E84" w:rsidRPr="002B744D">
        <w:rPr>
          <w:color w:val="000000" w:themeColor="text1"/>
          <w:sz w:val="24"/>
          <w:szCs w:val="24"/>
        </w:rPr>
        <w:t xml:space="preserve"> </w:t>
      </w:r>
      <w:r w:rsidR="00D32392" w:rsidRPr="002B744D">
        <w:rPr>
          <w:color w:val="000000" w:themeColor="text1"/>
          <w:sz w:val="24"/>
          <w:szCs w:val="24"/>
        </w:rPr>
        <w:t>необходимо</w:t>
      </w:r>
      <w:r w:rsidR="002F6071" w:rsidRPr="002B744D">
        <w:rPr>
          <w:color w:val="000000" w:themeColor="text1"/>
          <w:sz w:val="24"/>
          <w:szCs w:val="24"/>
        </w:rPr>
        <w:t xml:space="preserve"> </w:t>
      </w:r>
      <w:r w:rsidR="00916350" w:rsidRPr="002B744D">
        <w:rPr>
          <w:color w:val="000000" w:themeColor="text1"/>
          <w:sz w:val="24"/>
          <w:szCs w:val="24"/>
        </w:rPr>
        <w:t>обеспечить</w:t>
      </w:r>
      <w:r w:rsidR="00D32392" w:rsidRPr="002B744D">
        <w:rPr>
          <w:color w:val="000000" w:themeColor="text1"/>
          <w:sz w:val="24"/>
          <w:szCs w:val="24"/>
        </w:rPr>
        <w:t xml:space="preserve"> подписание</w:t>
      </w:r>
      <w:r w:rsidR="002F6071" w:rsidRPr="002B744D">
        <w:rPr>
          <w:color w:val="000000" w:themeColor="text1"/>
          <w:sz w:val="24"/>
          <w:szCs w:val="24"/>
        </w:rPr>
        <w:t xml:space="preserve"> </w:t>
      </w:r>
      <w:r w:rsidR="00D32392" w:rsidRPr="002B744D">
        <w:rPr>
          <w:color w:val="000000" w:themeColor="text1"/>
          <w:sz w:val="24"/>
          <w:szCs w:val="24"/>
        </w:rPr>
        <w:t xml:space="preserve">данного акта </w:t>
      </w:r>
      <w:r w:rsidR="002F6071" w:rsidRPr="002B744D">
        <w:rPr>
          <w:color w:val="000000" w:themeColor="text1"/>
          <w:sz w:val="24"/>
          <w:szCs w:val="24"/>
        </w:rPr>
        <w:t>двумя привлеченными незаинтерес</w:t>
      </w:r>
      <w:r w:rsidR="00140974" w:rsidRPr="002B744D">
        <w:rPr>
          <w:color w:val="000000" w:themeColor="text1"/>
          <w:sz w:val="24"/>
          <w:szCs w:val="24"/>
        </w:rPr>
        <w:t>ованными лицам</w:t>
      </w:r>
      <w:r w:rsidR="00D32392" w:rsidRPr="002B744D">
        <w:rPr>
          <w:color w:val="000000" w:themeColor="text1"/>
          <w:sz w:val="24"/>
          <w:szCs w:val="24"/>
        </w:rPr>
        <w:t>и.</w:t>
      </w:r>
    </w:p>
    <w:p w:rsidR="00140974" w:rsidRPr="002B744D" w:rsidRDefault="00387179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Акт о необеспечении доступа</w:t>
      </w:r>
      <w:r w:rsidR="00D32392" w:rsidRPr="002B744D">
        <w:rPr>
          <w:color w:val="000000" w:themeColor="text1"/>
          <w:sz w:val="24"/>
          <w:szCs w:val="24"/>
        </w:rPr>
        <w:t xml:space="preserve"> должен</w:t>
      </w:r>
      <w:r w:rsidR="00916350" w:rsidRPr="002B744D">
        <w:rPr>
          <w:color w:val="000000" w:themeColor="text1"/>
          <w:sz w:val="24"/>
          <w:szCs w:val="24"/>
        </w:rPr>
        <w:t xml:space="preserve"> </w:t>
      </w:r>
      <w:r w:rsidR="00C37F5B" w:rsidRPr="002B744D">
        <w:rPr>
          <w:color w:val="000000" w:themeColor="text1"/>
          <w:sz w:val="24"/>
          <w:szCs w:val="24"/>
        </w:rPr>
        <w:t>содержать</w:t>
      </w:r>
      <w:r w:rsidR="00140974" w:rsidRPr="002B744D">
        <w:rPr>
          <w:color w:val="000000" w:themeColor="text1"/>
          <w:sz w:val="24"/>
          <w:szCs w:val="24"/>
        </w:rPr>
        <w:t xml:space="preserve"> следующую информацию:</w:t>
      </w:r>
    </w:p>
    <w:p w:rsidR="00140974" w:rsidRPr="00E05E61" w:rsidRDefault="00C37F5B" w:rsidP="005B334D">
      <w:pPr>
        <w:pStyle w:val="a5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142" w:firstLine="0"/>
        <w:contextualSpacing w:val="0"/>
        <w:jc w:val="both"/>
        <w:rPr>
          <w:sz w:val="24"/>
          <w:szCs w:val="24"/>
        </w:rPr>
      </w:pPr>
      <w:r w:rsidRPr="00E05E61">
        <w:rPr>
          <w:sz w:val="24"/>
          <w:szCs w:val="24"/>
        </w:rPr>
        <w:t>для Потребителя - юридического</w:t>
      </w:r>
      <w:r w:rsidR="00D32392" w:rsidRPr="00E05E61">
        <w:rPr>
          <w:sz w:val="24"/>
          <w:szCs w:val="24"/>
        </w:rPr>
        <w:t xml:space="preserve"> лиц</w:t>
      </w:r>
      <w:r w:rsidRPr="00E05E61">
        <w:rPr>
          <w:sz w:val="24"/>
          <w:szCs w:val="24"/>
        </w:rPr>
        <w:t>а</w:t>
      </w:r>
      <w:r w:rsidR="00D32392" w:rsidRPr="00E05E61">
        <w:rPr>
          <w:sz w:val="24"/>
          <w:szCs w:val="24"/>
        </w:rPr>
        <w:t xml:space="preserve">, </w:t>
      </w:r>
      <w:r w:rsidR="00140974" w:rsidRPr="00E05E61">
        <w:rPr>
          <w:sz w:val="24"/>
          <w:szCs w:val="24"/>
        </w:rPr>
        <w:t>полное и сокращенное (при наличии) наименование организации, ее адрес, идентификационный номер налогоплательщика и код причины постановки на учет в налоговом органе в соответствии с информацией, содержащейся в Едином государственном реестре юридических лиц;</w:t>
      </w:r>
    </w:p>
    <w:p w:rsidR="00140974" w:rsidRPr="00E05E61" w:rsidRDefault="00C37F5B" w:rsidP="005B334D">
      <w:pPr>
        <w:pStyle w:val="a5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142" w:firstLine="0"/>
        <w:contextualSpacing w:val="0"/>
        <w:jc w:val="both"/>
        <w:rPr>
          <w:sz w:val="24"/>
          <w:szCs w:val="24"/>
        </w:rPr>
      </w:pPr>
      <w:r w:rsidRPr="00E05E61">
        <w:rPr>
          <w:sz w:val="24"/>
          <w:szCs w:val="24"/>
        </w:rPr>
        <w:t xml:space="preserve">для Потребителя - </w:t>
      </w:r>
      <w:r w:rsidR="00D32392" w:rsidRPr="00E05E61">
        <w:rPr>
          <w:sz w:val="24"/>
          <w:szCs w:val="24"/>
        </w:rPr>
        <w:t>индивидуальн</w:t>
      </w:r>
      <w:r w:rsidRPr="00E05E61">
        <w:rPr>
          <w:sz w:val="24"/>
          <w:szCs w:val="24"/>
        </w:rPr>
        <w:t>ого предпринимателя</w:t>
      </w:r>
      <w:r w:rsidR="00D32392" w:rsidRPr="00E05E61">
        <w:rPr>
          <w:sz w:val="24"/>
          <w:szCs w:val="24"/>
        </w:rPr>
        <w:t xml:space="preserve">, </w:t>
      </w:r>
      <w:r w:rsidR="00140974" w:rsidRPr="00E05E61">
        <w:rPr>
          <w:sz w:val="24"/>
          <w:szCs w:val="24"/>
        </w:rPr>
        <w:t>фамилия, имя и отчество (при наличии), идентификационный номер налогоплательщика в соответствии со сведениями, содержащимися в Едином государственном реестре индивидуальных предпринимателей;</w:t>
      </w:r>
    </w:p>
    <w:p w:rsidR="00140974" w:rsidRPr="00E05E61" w:rsidRDefault="00C37F5B" w:rsidP="005B334D">
      <w:pPr>
        <w:pStyle w:val="a5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142" w:firstLine="0"/>
        <w:contextualSpacing w:val="0"/>
        <w:jc w:val="both"/>
        <w:rPr>
          <w:sz w:val="24"/>
          <w:szCs w:val="24"/>
        </w:rPr>
      </w:pPr>
      <w:r w:rsidRPr="00E05E61">
        <w:rPr>
          <w:sz w:val="24"/>
          <w:szCs w:val="24"/>
        </w:rPr>
        <w:t xml:space="preserve">для Потребителя - гражданина, </w:t>
      </w:r>
      <w:r w:rsidR="00140974" w:rsidRPr="00E05E61">
        <w:rPr>
          <w:sz w:val="24"/>
          <w:szCs w:val="24"/>
        </w:rPr>
        <w:t>фамилия, имя, отчество (при наличии) и паспортные данные либо данные иного документа, удостоверяющего личность в соответствии с законодательством Российской Федерации;</w:t>
      </w:r>
    </w:p>
    <w:p w:rsidR="00140974" w:rsidRPr="00E05E61" w:rsidRDefault="00140974" w:rsidP="005B334D">
      <w:pPr>
        <w:pStyle w:val="a5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142" w:firstLine="0"/>
        <w:contextualSpacing w:val="0"/>
        <w:jc w:val="both"/>
        <w:rPr>
          <w:sz w:val="24"/>
          <w:szCs w:val="24"/>
        </w:rPr>
      </w:pPr>
      <w:r w:rsidRPr="00E05E61">
        <w:rPr>
          <w:sz w:val="24"/>
          <w:szCs w:val="24"/>
        </w:rPr>
        <w:t>место, дата и время составления акта;</w:t>
      </w:r>
    </w:p>
    <w:p w:rsidR="00140974" w:rsidRPr="00E05E61" w:rsidRDefault="00140974" w:rsidP="005B334D">
      <w:pPr>
        <w:pStyle w:val="a5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142" w:firstLine="0"/>
        <w:contextualSpacing w:val="0"/>
        <w:jc w:val="both"/>
        <w:rPr>
          <w:sz w:val="24"/>
          <w:szCs w:val="24"/>
        </w:rPr>
      </w:pPr>
      <w:r w:rsidRPr="00E05E61">
        <w:rPr>
          <w:sz w:val="24"/>
          <w:szCs w:val="24"/>
        </w:rPr>
        <w:t xml:space="preserve">место нахождения </w:t>
      </w:r>
      <w:proofErr w:type="spellStart"/>
      <w:r w:rsidRPr="00E05E61">
        <w:rPr>
          <w:sz w:val="24"/>
          <w:szCs w:val="24"/>
        </w:rPr>
        <w:t>энергопринимающих</w:t>
      </w:r>
      <w:proofErr w:type="spellEnd"/>
      <w:r w:rsidRPr="00E05E61">
        <w:rPr>
          <w:sz w:val="24"/>
          <w:szCs w:val="24"/>
        </w:rPr>
        <w:t xml:space="preserve"> устройств, объектов электроэнергетики, места установки приборов учета;</w:t>
      </w:r>
    </w:p>
    <w:p w:rsidR="00140974" w:rsidRPr="00E05E61" w:rsidRDefault="00140974" w:rsidP="005B334D">
      <w:pPr>
        <w:pStyle w:val="a5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142" w:firstLine="0"/>
        <w:contextualSpacing w:val="0"/>
        <w:jc w:val="both"/>
        <w:rPr>
          <w:sz w:val="24"/>
          <w:szCs w:val="24"/>
        </w:rPr>
      </w:pPr>
      <w:r w:rsidRPr="00E05E61">
        <w:rPr>
          <w:sz w:val="24"/>
          <w:szCs w:val="24"/>
        </w:rPr>
        <w:t>причины необеспечения доступа (если эти причины были заявлены потребителем);</w:t>
      </w:r>
    </w:p>
    <w:p w:rsidR="00140974" w:rsidRPr="00E05E61" w:rsidRDefault="00140974" w:rsidP="005B334D">
      <w:pPr>
        <w:pStyle w:val="a5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line="276" w:lineRule="auto"/>
        <w:ind w:left="142" w:firstLine="0"/>
        <w:contextualSpacing w:val="0"/>
        <w:jc w:val="both"/>
        <w:rPr>
          <w:sz w:val="24"/>
          <w:szCs w:val="24"/>
        </w:rPr>
      </w:pPr>
      <w:r w:rsidRPr="00E05E61">
        <w:rPr>
          <w:sz w:val="24"/>
          <w:szCs w:val="24"/>
        </w:rPr>
        <w:t>фамилия, имя и отчество (при наличии) лица, уполномоченного на подписание акта от имени потребителя.</w:t>
      </w:r>
    </w:p>
    <w:p w:rsidR="0083158A" w:rsidRPr="00E05E61" w:rsidRDefault="0083158A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В случае двукратного </w:t>
      </w:r>
      <w:proofErr w:type="spellStart"/>
      <w:r w:rsidRPr="00E05E61">
        <w:rPr>
          <w:color w:val="000000" w:themeColor="text1"/>
          <w:sz w:val="24"/>
          <w:szCs w:val="24"/>
        </w:rPr>
        <w:t>недопуска</w:t>
      </w:r>
      <w:proofErr w:type="spellEnd"/>
      <w:r w:rsidRPr="00E05E61">
        <w:rPr>
          <w:color w:val="000000" w:themeColor="text1"/>
          <w:sz w:val="24"/>
          <w:szCs w:val="24"/>
        </w:rPr>
        <w:t xml:space="preserve"> </w:t>
      </w:r>
      <w:r w:rsidR="00BD2107" w:rsidRPr="00E05E61">
        <w:rPr>
          <w:color w:val="000000" w:themeColor="text1"/>
          <w:sz w:val="24"/>
          <w:szCs w:val="24"/>
        </w:rPr>
        <w:t xml:space="preserve">Потребителем представителей Гарантирующего </w:t>
      </w:r>
      <w:r w:rsidR="00BD2107" w:rsidRPr="00E05E61">
        <w:rPr>
          <w:color w:val="000000" w:themeColor="text1"/>
          <w:sz w:val="24"/>
          <w:szCs w:val="24"/>
        </w:rPr>
        <w:lastRenderedPageBreak/>
        <w:t xml:space="preserve">поставщика </w:t>
      </w:r>
      <w:r w:rsidRPr="00E05E61">
        <w:rPr>
          <w:color w:val="000000" w:themeColor="text1"/>
          <w:sz w:val="24"/>
          <w:szCs w:val="24"/>
        </w:rPr>
        <w:t xml:space="preserve">в занимаемое им жилое и (или) нежилое помещение для </w:t>
      </w:r>
      <w:r w:rsidR="00E01E0A" w:rsidRPr="00E05E61">
        <w:rPr>
          <w:color w:val="000000" w:themeColor="text1"/>
          <w:sz w:val="24"/>
          <w:szCs w:val="24"/>
        </w:rPr>
        <w:t>выполнени</w:t>
      </w:r>
      <w:r w:rsidR="00F5604E" w:rsidRPr="00E05E61">
        <w:rPr>
          <w:color w:val="000000" w:themeColor="text1"/>
          <w:sz w:val="24"/>
          <w:szCs w:val="24"/>
        </w:rPr>
        <w:t>я</w:t>
      </w:r>
      <w:r w:rsidR="00E01E0A" w:rsidRPr="00E05E61">
        <w:rPr>
          <w:color w:val="000000" w:themeColor="text1"/>
          <w:sz w:val="24"/>
          <w:szCs w:val="24"/>
        </w:rPr>
        <w:t xml:space="preserve"> мероприятий</w:t>
      </w:r>
      <w:r w:rsidR="006408F4" w:rsidRPr="00E05E61">
        <w:rPr>
          <w:color w:val="000000" w:themeColor="text1"/>
          <w:sz w:val="24"/>
          <w:szCs w:val="24"/>
        </w:rPr>
        <w:t>, указанных в пункте 3</w:t>
      </w:r>
      <w:r w:rsidR="005B334D" w:rsidRPr="00E05E61">
        <w:rPr>
          <w:color w:val="000000" w:themeColor="text1"/>
          <w:sz w:val="24"/>
          <w:szCs w:val="24"/>
        </w:rPr>
        <w:t>0</w:t>
      </w:r>
      <w:r w:rsidR="00F5604E" w:rsidRPr="00E05E61">
        <w:rPr>
          <w:color w:val="000000" w:themeColor="text1"/>
          <w:sz w:val="24"/>
          <w:szCs w:val="24"/>
        </w:rPr>
        <w:t xml:space="preserve"> настоящего </w:t>
      </w:r>
      <w:r w:rsidR="00B927A9" w:rsidRPr="00E05E61">
        <w:rPr>
          <w:color w:val="000000" w:themeColor="text1"/>
          <w:sz w:val="24"/>
          <w:szCs w:val="24"/>
        </w:rPr>
        <w:t>П</w:t>
      </w:r>
      <w:r w:rsidR="00F5604E" w:rsidRPr="00E05E61">
        <w:rPr>
          <w:color w:val="000000" w:themeColor="text1"/>
          <w:sz w:val="24"/>
          <w:szCs w:val="24"/>
        </w:rPr>
        <w:t>орядка,</w:t>
      </w:r>
      <w:r w:rsidRPr="00E05E61">
        <w:rPr>
          <w:color w:val="000000" w:themeColor="text1"/>
          <w:sz w:val="24"/>
          <w:szCs w:val="24"/>
        </w:rPr>
        <w:t xml:space="preserve">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коэффициента, величина которого принимается равной 1,5, начиная с расчетного периода, когда Гарантирующим поставщиком был составлен повторный </w:t>
      </w:r>
      <w:r w:rsidR="00E92926" w:rsidRPr="002B744D">
        <w:rPr>
          <w:color w:val="000000" w:themeColor="text1"/>
          <w:sz w:val="24"/>
          <w:szCs w:val="24"/>
        </w:rPr>
        <w:t>Акт о необеспечении доступа</w:t>
      </w:r>
      <w:r w:rsidRPr="00E05E61">
        <w:rPr>
          <w:color w:val="000000" w:themeColor="text1"/>
          <w:sz w:val="24"/>
          <w:szCs w:val="24"/>
        </w:rPr>
        <w:t>.</w:t>
      </w:r>
    </w:p>
    <w:p w:rsidR="00236077" w:rsidRPr="00E05E61" w:rsidRDefault="0004684E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Снижение стоимости коммунальных услуг, указанное в пункте </w:t>
      </w:r>
      <w:r w:rsidR="005B334D" w:rsidRPr="00E05E61">
        <w:rPr>
          <w:color w:val="000000" w:themeColor="text1"/>
          <w:sz w:val="24"/>
          <w:szCs w:val="24"/>
        </w:rPr>
        <w:t>27</w:t>
      </w:r>
      <w:r w:rsidRPr="00E05E61">
        <w:rPr>
          <w:color w:val="000000" w:themeColor="text1"/>
          <w:sz w:val="24"/>
          <w:szCs w:val="24"/>
        </w:rPr>
        <w:t xml:space="preserve"> настоящего Порядка, не применяется и не учитывается при расчете стоимости услуг по передаче электрической энергии по договору на оказание таких услуг, стоимости электрической энергии по договору энергоснабжения (договору, содержащему положения о предоставлении коммунальной услуги по электроснабжению) в случае, если представители Гарантирующего поставщика не были допущены до мест установки приборов учета электрической энергии. В указанном случае Гарантирующий поставщик, получивший от Управляющей компании претензию Потребителя </w:t>
      </w:r>
      <w:r w:rsidR="00236077" w:rsidRPr="00E05E61">
        <w:rPr>
          <w:color w:val="000000" w:themeColor="text1"/>
          <w:sz w:val="24"/>
          <w:szCs w:val="24"/>
        </w:rPr>
        <w:t xml:space="preserve">о неисполнении соответствующих обязанностей Гарантирующим поставщиком, обязан в течение 24 часов с даты получения такой претензии направить Управляющей компании информацию о факте </w:t>
      </w:r>
      <w:proofErr w:type="spellStart"/>
      <w:r w:rsidR="00236077" w:rsidRPr="00E05E61">
        <w:rPr>
          <w:color w:val="000000" w:themeColor="text1"/>
          <w:sz w:val="24"/>
          <w:szCs w:val="24"/>
        </w:rPr>
        <w:t>недопуска</w:t>
      </w:r>
      <w:proofErr w:type="spellEnd"/>
      <w:r w:rsidR="00236077" w:rsidRPr="00E05E61">
        <w:rPr>
          <w:color w:val="000000" w:themeColor="text1"/>
          <w:sz w:val="24"/>
          <w:szCs w:val="24"/>
        </w:rPr>
        <w:t xml:space="preserve"> потребителем Гарантирующего поставщика к местам установки приборов учета электрической энергии с приложением соответствующего </w:t>
      </w:r>
      <w:r w:rsidR="00E92926" w:rsidRPr="002B744D">
        <w:rPr>
          <w:color w:val="000000" w:themeColor="text1"/>
          <w:sz w:val="24"/>
          <w:szCs w:val="24"/>
        </w:rPr>
        <w:t>Акта о необеспечении доступа</w:t>
      </w:r>
      <w:r w:rsidR="00E92926" w:rsidRPr="00E05E61">
        <w:rPr>
          <w:color w:val="000000" w:themeColor="text1"/>
          <w:sz w:val="24"/>
          <w:szCs w:val="24"/>
        </w:rPr>
        <w:t>, оформленного</w:t>
      </w:r>
      <w:r w:rsidRPr="00E05E61">
        <w:rPr>
          <w:color w:val="000000" w:themeColor="text1"/>
          <w:sz w:val="24"/>
          <w:szCs w:val="24"/>
        </w:rPr>
        <w:t xml:space="preserve"> в соответствии с пунктом 3</w:t>
      </w:r>
      <w:r w:rsidR="00E92926" w:rsidRPr="00E05E61">
        <w:rPr>
          <w:color w:val="000000" w:themeColor="text1"/>
          <w:sz w:val="24"/>
          <w:szCs w:val="24"/>
        </w:rPr>
        <w:t>2</w:t>
      </w:r>
      <w:r w:rsidRPr="00E05E61">
        <w:rPr>
          <w:color w:val="000000" w:themeColor="text1"/>
          <w:sz w:val="24"/>
          <w:szCs w:val="24"/>
        </w:rPr>
        <w:t xml:space="preserve"> настоящего Порядка</w:t>
      </w:r>
      <w:r w:rsidR="00236077" w:rsidRPr="00E05E61">
        <w:rPr>
          <w:color w:val="000000" w:themeColor="text1"/>
          <w:sz w:val="24"/>
          <w:szCs w:val="24"/>
        </w:rPr>
        <w:t>.</w:t>
      </w:r>
    </w:p>
    <w:p w:rsidR="00236077" w:rsidRPr="002B744D" w:rsidRDefault="00134BA3" w:rsidP="002B744D">
      <w:pPr>
        <w:pStyle w:val="2"/>
        <w:numPr>
          <w:ilvl w:val="1"/>
          <w:numId w:val="33"/>
        </w:numPr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3" w:name="_Toc64725318"/>
      <w:r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Доступ к месту установки коллективного (общедомового) прибора учета электроэнергии (</w:t>
      </w:r>
      <w:r w:rsidR="006422E5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ОДПУ</w:t>
      </w:r>
      <w:r w:rsidR="005B334D" w:rsidRPr="002B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End w:id="23"/>
    </w:p>
    <w:p w:rsidR="006422E5" w:rsidRPr="002B744D" w:rsidRDefault="006422E5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>Управляющая компания</w:t>
      </w:r>
      <w:r w:rsidR="00A83825" w:rsidRPr="002B744D">
        <w:rPr>
          <w:color w:val="000000" w:themeColor="text1"/>
          <w:sz w:val="24"/>
          <w:szCs w:val="24"/>
        </w:rPr>
        <w:t xml:space="preserve"> </w:t>
      </w:r>
      <w:r w:rsidRPr="002B744D">
        <w:rPr>
          <w:color w:val="000000" w:themeColor="text1"/>
          <w:sz w:val="24"/>
          <w:szCs w:val="24"/>
        </w:rPr>
        <w:t>обязан</w:t>
      </w:r>
      <w:r w:rsidR="00E92926" w:rsidRPr="002B744D">
        <w:rPr>
          <w:color w:val="000000" w:themeColor="text1"/>
          <w:sz w:val="24"/>
          <w:szCs w:val="24"/>
        </w:rPr>
        <w:t>а</w:t>
      </w:r>
      <w:r w:rsidRPr="002B744D">
        <w:rPr>
          <w:color w:val="000000" w:themeColor="text1"/>
          <w:sz w:val="24"/>
          <w:szCs w:val="24"/>
        </w:rPr>
        <w:t xml:space="preserve"> обеспечить допуск представителей Гарантирующего поставщика в занимаемое помещение в многоквартирном доме для установки, ввода в эксплуатацию, поверки, обслуживания и проверки состояния </w:t>
      </w:r>
      <w:r w:rsidR="00296C51" w:rsidRPr="002B744D">
        <w:rPr>
          <w:color w:val="000000" w:themeColor="text1"/>
          <w:sz w:val="24"/>
          <w:szCs w:val="24"/>
        </w:rPr>
        <w:t>ОДПУ</w:t>
      </w:r>
      <w:r w:rsidRPr="002B744D">
        <w:rPr>
          <w:color w:val="000000" w:themeColor="text1"/>
          <w:sz w:val="24"/>
          <w:szCs w:val="24"/>
        </w:rPr>
        <w:t>, а также присоединения прибор</w:t>
      </w:r>
      <w:r w:rsidR="00296C51" w:rsidRPr="002B744D">
        <w:rPr>
          <w:color w:val="000000" w:themeColor="text1"/>
          <w:sz w:val="24"/>
          <w:szCs w:val="24"/>
        </w:rPr>
        <w:t>ов</w:t>
      </w:r>
      <w:r w:rsidRPr="002B744D">
        <w:rPr>
          <w:color w:val="000000" w:themeColor="text1"/>
          <w:sz w:val="24"/>
          <w:szCs w:val="24"/>
        </w:rPr>
        <w:t xml:space="preserve"> учета к интеллектуальной системе учета электрической энергии (мощности).</w:t>
      </w:r>
    </w:p>
    <w:p w:rsidR="00296C51" w:rsidRPr="002B744D" w:rsidRDefault="00296C51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 xml:space="preserve">В случае </w:t>
      </w:r>
      <w:proofErr w:type="spellStart"/>
      <w:r w:rsidRPr="002B744D">
        <w:rPr>
          <w:color w:val="000000" w:themeColor="text1"/>
          <w:sz w:val="24"/>
          <w:szCs w:val="24"/>
        </w:rPr>
        <w:t>недопуска</w:t>
      </w:r>
      <w:proofErr w:type="spellEnd"/>
      <w:r w:rsidRPr="002B744D">
        <w:rPr>
          <w:color w:val="000000" w:themeColor="text1"/>
          <w:sz w:val="24"/>
          <w:szCs w:val="24"/>
        </w:rPr>
        <w:t xml:space="preserve"> Управляющей компанией представителей Гарантирующего поставщика для выполнения мероприятий по установке</w:t>
      </w:r>
      <w:r w:rsidR="00B927A9" w:rsidRPr="002B744D">
        <w:rPr>
          <w:color w:val="000000" w:themeColor="text1"/>
          <w:sz w:val="24"/>
          <w:szCs w:val="24"/>
        </w:rPr>
        <w:t xml:space="preserve"> (замене)</w:t>
      </w:r>
      <w:r w:rsidRPr="002B744D">
        <w:rPr>
          <w:color w:val="000000" w:themeColor="text1"/>
          <w:sz w:val="24"/>
          <w:szCs w:val="24"/>
        </w:rPr>
        <w:t xml:space="preserve"> ОДПУ, вводу в эксплуатацию, проверке состояния установленных и введенных в эксплуатацию ПУ, а также для проведения работ по обслуживанию ПУ и его подключению к интеллектуальной системе электрической энергии (мощности) составляется </w:t>
      </w:r>
      <w:r w:rsidR="00387179" w:rsidRPr="002B744D">
        <w:rPr>
          <w:color w:val="000000" w:themeColor="text1"/>
          <w:sz w:val="24"/>
          <w:szCs w:val="24"/>
        </w:rPr>
        <w:t>Акт о необеспечении доступа</w:t>
      </w:r>
      <w:r w:rsidRPr="002B744D">
        <w:rPr>
          <w:color w:val="000000" w:themeColor="text1"/>
          <w:sz w:val="24"/>
          <w:szCs w:val="24"/>
        </w:rPr>
        <w:t>.</w:t>
      </w:r>
    </w:p>
    <w:p w:rsidR="00296C51" w:rsidRPr="002B744D" w:rsidRDefault="00296C51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2B744D">
        <w:rPr>
          <w:color w:val="000000" w:themeColor="text1"/>
          <w:sz w:val="24"/>
          <w:szCs w:val="24"/>
        </w:rPr>
        <w:t xml:space="preserve">Акт об отказе в допуске составляется представителем Гарантирующего поставщика и Управляющей компанией. В случае отказа </w:t>
      </w:r>
      <w:r w:rsidR="00CA4E63" w:rsidRPr="002B744D">
        <w:rPr>
          <w:color w:val="000000" w:themeColor="text1"/>
          <w:sz w:val="24"/>
          <w:szCs w:val="24"/>
        </w:rPr>
        <w:t xml:space="preserve">Управляющей компанией </w:t>
      </w:r>
      <w:r w:rsidRPr="002B744D">
        <w:rPr>
          <w:color w:val="000000" w:themeColor="text1"/>
          <w:sz w:val="24"/>
          <w:szCs w:val="24"/>
        </w:rPr>
        <w:t xml:space="preserve">от подписания </w:t>
      </w:r>
      <w:r w:rsidR="00CA4E63" w:rsidRPr="002B744D">
        <w:rPr>
          <w:color w:val="000000" w:themeColor="text1"/>
          <w:sz w:val="24"/>
          <w:szCs w:val="24"/>
        </w:rPr>
        <w:t xml:space="preserve">акта, в таком акте </w:t>
      </w:r>
      <w:r w:rsidRPr="002B744D">
        <w:rPr>
          <w:color w:val="000000" w:themeColor="text1"/>
          <w:sz w:val="24"/>
          <w:szCs w:val="24"/>
        </w:rPr>
        <w:t>делается соответствующая запись</w:t>
      </w:r>
      <w:r w:rsidR="00CA4E63" w:rsidRPr="002B744D">
        <w:rPr>
          <w:color w:val="000000" w:themeColor="text1"/>
          <w:sz w:val="24"/>
          <w:szCs w:val="24"/>
        </w:rPr>
        <w:t xml:space="preserve"> и</w:t>
      </w:r>
      <w:r w:rsidR="0089004A" w:rsidRPr="002B744D">
        <w:rPr>
          <w:color w:val="000000" w:themeColor="text1"/>
          <w:sz w:val="24"/>
          <w:szCs w:val="24"/>
        </w:rPr>
        <w:t xml:space="preserve"> </w:t>
      </w:r>
      <w:r w:rsidR="00CA4E63" w:rsidRPr="002B744D">
        <w:rPr>
          <w:color w:val="000000" w:themeColor="text1"/>
          <w:sz w:val="24"/>
          <w:szCs w:val="24"/>
        </w:rPr>
        <w:t>для</w:t>
      </w:r>
      <w:r w:rsidRPr="002B744D">
        <w:rPr>
          <w:color w:val="000000" w:themeColor="text1"/>
          <w:sz w:val="24"/>
          <w:szCs w:val="24"/>
        </w:rPr>
        <w:t xml:space="preserve"> подписа</w:t>
      </w:r>
      <w:r w:rsidR="00CA4E63" w:rsidRPr="002B744D">
        <w:rPr>
          <w:color w:val="000000" w:themeColor="text1"/>
          <w:sz w:val="24"/>
          <w:szCs w:val="24"/>
        </w:rPr>
        <w:t>ния</w:t>
      </w:r>
      <w:r w:rsidR="0089004A" w:rsidRPr="002B744D">
        <w:rPr>
          <w:color w:val="000000" w:themeColor="text1"/>
          <w:sz w:val="24"/>
          <w:szCs w:val="24"/>
        </w:rPr>
        <w:t xml:space="preserve"> данного акта</w:t>
      </w:r>
      <w:r w:rsidRPr="002B744D">
        <w:rPr>
          <w:color w:val="000000" w:themeColor="text1"/>
          <w:sz w:val="24"/>
          <w:szCs w:val="24"/>
        </w:rPr>
        <w:t xml:space="preserve"> </w:t>
      </w:r>
      <w:r w:rsidR="0089004A" w:rsidRPr="002B744D">
        <w:rPr>
          <w:color w:val="000000" w:themeColor="text1"/>
          <w:sz w:val="24"/>
          <w:szCs w:val="24"/>
        </w:rPr>
        <w:t xml:space="preserve">привлекаются </w:t>
      </w:r>
      <w:r w:rsidRPr="002B744D">
        <w:rPr>
          <w:color w:val="000000" w:themeColor="text1"/>
          <w:sz w:val="24"/>
          <w:szCs w:val="24"/>
        </w:rPr>
        <w:t>дв</w:t>
      </w:r>
      <w:r w:rsidR="0089004A" w:rsidRPr="002B744D">
        <w:rPr>
          <w:color w:val="000000" w:themeColor="text1"/>
          <w:sz w:val="24"/>
          <w:szCs w:val="24"/>
        </w:rPr>
        <w:t>а</w:t>
      </w:r>
      <w:r w:rsidRPr="002B744D">
        <w:rPr>
          <w:color w:val="000000" w:themeColor="text1"/>
          <w:sz w:val="24"/>
          <w:szCs w:val="24"/>
        </w:rPr>
        <w:t xml:space="preserve"> незаинтересованны</w:t>
      </w:r>
      <w:r w:rsidR="0089004A" w:rsidRPr="002B744D">
        <w:rPr>
          <w:color w:val="000000" w:themeColor="text1"/>
          <w:sz w:val="24"/>
          <w:szCs w:val="24"/>
        </w:rPr>
        <w:t>х</w:t>
      </w:r>
      <w:r w:rsidRPr="002B744D">
        <w:rPr>
          <w:color w:val="000000" w:themeColor="text1"/>
          <w:sz w:val="24"/>
          <w:szCs w:val="24"/>
        </w:rPr>
        <w:t xml:space="preserve"> </w:t>
      </w:r>
      <w:r w:rsidR="0089004A" w:rsidRPr="002B744D">
        <w:rPr>
          <w:color w:val="000000" w:themeColor="text1"/>
          <w:sz w:val="24"/>
          <w:szCs w:val="24"/>
        </w:rPr>
        <w:t>лица</w:t>
      </w:r>
      <w:r w:rsidRPr="002B744D">
        <w:rPr>
          <w:color w:val="000000" w:themeColor="text1"/>
          <w:sz w:val="24"/>
          <w:szCs w:val="24"/>
        </w:rPr>
        <w:t>.</w:t>
      </w:r>
    </w:p>
    <w:p w:rsidR="00F53829" w:rsidRPr="00E05E61" w:rsidRDefault="00F5604E" w:rsidP="002B744D">
      <w:pPr>
        <w:pStyle w:val="a5"/>
        <w:numPr>
          <w:ilvl w:val="2"/>
          <w:numId w:val="33"/>
        </w:numPr>
        <w:tabs>
          <w:tab w:val="left" w:pos="0"/>
        </w:tabs>
        <w:autoSpaceDE/>
        <w:autoSpaceDN/>
        <w:adjustRightInd/>
        <w:spacing w:line="276" w:lineRule="auto"/>
        <w:ind w:left="0" w:right="144" w:firstLine="0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 xml:space="preserve">В случае двукратного </w:t>
      </w:r>
      <w:proofErr w:type="spellStart"/>
      <w:r w:rsidRPr="00E05E61">
        <w:rPr>
          <w:color w:val="000000" w:themeColor="text1"/>
          <w:sz w:val="24"/>
          <w:szCs w:val="24"/>
        </w:rPr>
        <w:t>недопуска</w:t>
      </w:r>
      <w:proofErr w:type="spellEnd"/>
      <w:r w:rsidRPr="00E05E61">
        <w:rPr>
          <w:color w:val="000000" w:themeColor="text1"/>
          <w:sz w:val="24"/>
          <w:szCs w:val="24"/>
        </w:rPr>
        <w:t xml:space="preserve"> Управляющей компанией представителей Гарантирующего поставщика для выполнения мероприятий</w:t>
      </w:r>
      <w:r w:rsidR="00387179" w:rsidRPr="00E05E61">
        <w:rPr>
          <w:color w:val="000000" w:themeColor="text1"/>
          <w:sz w:val="24"/>
          <w:szCs w:val="24"/>
        </w:rPr>
        <w:t>, указанных в пункте 35 настоящего П</w:t>
      </w:r>
      <w:r w:rsidR="00EE1DFD" w:rsidRPr="00E05E61">
        <w:rPr>
          <w:color w:val="000000" w:themeColor="text1"/>
          <w:sz w:val="24"/>
          <w:szCs w:val="24"/>
        </w:rPr>
        <w:t>орядка,</w:t>
      </w:r>
      <w:r w:rsidRPr="00E05E61">
        <w:rPr>
          <w:color w:val="000000" w:themeColor="text1"/>
          <w:sz w:val="24"/>
          <w:szCs w:val="24"/>
        </w:rPr>
        <w:t xml:space="preserve"> </w:t>
      </w:r>
      <w:r w:rsidR="00544990" w:rsidRPr="00E05E61">
        <w:rPr>
          <w:color w:val="000000" w:themeColor="text1"/>
          <w:sz w:val="24"/>
          <w:szCs w:val="24"/>
        </w:rPr>
        <w:t>объем потребления электрической энергии для расчета за потребленную электрическую энергию (мощность) и оказанные услуги по передаче электрической энергии</w:t>
      </w:r>
      <w:r w:rsidR="00387179" w:rsidRPr="00E05E61">
        <w:rPr>
          <w:color w:val="000000" w:themeColor="text1"/>
          <w:sz w:val="24"/>
          <w:szCs w:val="24"/>
        </w:rPr>
        <w:t xml:space="preserve"> по многоквартирному дому</w:t>
      </w:r>
      <w:r w:rsidR="00F53829" w:rsidRPr="00E05E61">
        <w:rPr>
          <w:color w:val="000000" w:themeColor="text1"/>
          <w:sz w:val="24"/>
          <w:szCs w:val="24"/>
        </w:rPr>
        <w:t xml:space="preserve"> определяется по формуле</w:t>
      </w:r>
      <w:r w:rsidR="00387179" w:rsidRPr="00E05E61">
        <w:rPr>
          <w:color w:val="000000" w:themeColor="text1"/>
          <w:sz w:val="24"/>
          <w:szCs w:val="24"/>
        </w:rPr>
        <w:t>,</w:t>
      </w:r>
      <w:r w:rsidR="006C4319" w:rsidRPr="00E05E61">
        <w:rPr>
          <w:color w:val="000000" w:themeColor="text1"/>
          <w:sz w:val="24"/>
          <w:szCs w:val="24"/>
        </w:rPr>
        <w:t xml:space="preserve"> указанной в</w:t>
      </w:r>
      <w:r w:rsidR="00387179" w:rsidRPr="00E05E61">
        <w:rPr>
          <w:color w:val="000000" w:themeColor="text1"/>
          <w:sz w:val="24"/>
          <w:szCs w:val="24"/>
        </w:rPr>
        <w:t xml:space="preserve"> подпункте «в</w:t>
      </w:r>
      <w:r w:rsidR="00541C6D" w:rsidRPr="00E05E61">
        <w:rPr>
          <w:color w:val="000000" w:themeColor="text1"/>
          <w:sz w:val="24"/>
          <w:szCs w:val="24"/>
        </w:rPr>
        <w:t>» пункта</w:t>
      </w:r>
      <w:r w:rsidR="006C4319" w:rsidRPr="00E05E61">
        <w:rPr>
          <w:color w:val="000000" w:themeColor="text1"/>
          <w:sz w:val="24"/>
          <w:szCs w:val="24"/>
        </w:rPr>
        <w:t xml:space="preserve"> </w:t>
      </w:r>
      <w:r w:rsidR="00541C6D" w:rsidRPr="00E05E61">
        <w:rPr>
          <w:color w:val="000000" w:themeColor="text1"/>
          <w:sz w:val="24"/>
          <w:szCs w:val="24"/>
        </w:rPr>
        <w:t>21 «Правил обязательных при заключении договоров снабжения коммунальными ресурсами» (ПП РФ от 14.02.2012 №124)</w:t>
      </w:r>
      <w:r w:rsidR="00F53829" w:rsidRPr="00E05E61">
        <w:rPr>
          <w:color w:val="000000" w:themeColor="text1"/>
          <w:sz w:val="24"/>
          <w:szCs w:val="24"/>
        </w:rPr>
        <w:t>:</w:t>
      </w:r>
    </w:p>
    <w:p w:rsidR="00F53829" w:rsidRPr="00E05E61" w:rsidRDefault="007F2D4E" w:rsidP="005B334D">
      <w:pPr>
        <w:tabs>
          <w:tab w:val="left" w:pos="572"/>
        </w:tabs>
        <w:autoSpaceDE/>
        <w:autoSpaceDN/>
        <w:adjustRightInd/>
        <w:spacing w:line="276" w:lineRule="auto"/>
        <w:ind w:left="396" w:right="144"/>
        <w:jc w:val="both"/>
        <w:rPr>
          <w:color w:val="000000" w:themeColor="text1"/>
          <w:sz w:val="24"/>
          <w:szCs w:val="24"/>
        </w:rPr>
      </w:pPr>
      <w:r w:rsidRPr="00E05E61">
        <w:rPr>
          <w:noProof/>
          <w:position w:val="-9"/>
        </w:rPr>
        <w:drawing>
          <wp:inline distT="0" distB="0" distL="0" distR="0" wp14:anchorId="1BF96609" wp14:editId="49CC1CFE">
            <wp:extent cx="3006725" cy="269875"/>
            <wp:effectExtent l="0" t="0" r="3175" b="0"/>
            <wp:docPr id="1" name="Рисунок 1" descr="base_1_35613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56133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29" w:rsidRPr="00E05E61">
        <w:rPr>
          <w:color w:val="000000" w:themeColor="text1"/>
          <w:sz w:val="24"/>
          <w:szCs w:val="24"/>
        </w:rPr>
        <w:t>,</w:t>
      </w:r>
    </w:p>
    <w:p w:rsidR="00F53829" w:rsidRPr="00E05E61" w:rsidRDefault="00F53829" w:rsidP="005B334D">
      <w:pPr>
        <w:tabs>
          <w:tab w:val="left" w:pos="572"/>
        </w:tabs>
        <w:autoSpaceDE/>
        <w:autoSpaceDN/>
        <w:adjustRightInd/>
        <w:spacing w:line="276" w:lineRule="auto"/>
        <w:ind w:left="396" w:right="144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>где:</w:t>
      </w:r>
    </w:p>
    <w:p w:rsidR="00F53829" w:rsidRPr="00E05E61" w:rsidRDefault="00F53829" w:rsidP="005B334D">
      <w:pPr>
        <w:tabs>
          <w:tab w:val="left" w:pos="572"/>
        </w:tabs>
        <w:autoSpaceDE/>
        <w:autoSpaceDN/>
        <w:adjustRightInd/>
        <w:spacing w:line="276" w:lineRule="auto"/>
        <w:ind w:right="144"/>
        <w:jc w:val="both"/>
        <w:rPr>
          <w:color w:val="000000" w:themeColor="text1"/>
          <w:sz w:val="24"/>
          <w:szCs w:val="24"/>
        </w:rPr>
      </w:pPr>
      <w:proofErr w:type="spellStart"/>
      <w:r w:rsidRPr="00E05E61">
        <w:rPr>
          <w:color w:val="000000" w:themeColor="text1"/>
          <w:sz w:val="24"/>
          <w:szCs w:val="24"/>
        </w:rPr>
        <w:t>V</w:t>
      </w:r>
      <w:r w:rsidRPr="00E05E61">
        <w:rPr>
          <w:color w:val="000000" w:themeColor="text1"/>
          <w:sz w:val="24"/>
          <w:szCs w:val="24"/>
          <w:vertAlign w:val="superscript"/>
        </w:rPr>
        <w:t>п</w:t>
      </w:r>
      <w:proofErr w:type="spellEnd"/>
      <w:r w:rsidRPr="00E05E61">
        <w:rPr>
          <w:color w:val="000000" w:themeColor="text1"/>
          <w:sz w:val="24"/>
          <w:szCs w:val="24"/>
        </w:rPr>
        <w:t xml:space="preserve"> - объем (количество) коммунального ресурса, определенный за расчетный период в жилых и нежилых помещениях по показаниям комнатных приборов учета электрической энергии (при отсутствии общих (квартирных) приборов учета электрической энергии), индивидуальных или </w:t>
      </w:r>
      <w:r w:rsidRPr="00E05E61">
        <w:rPr>
          <w:color w:val="000000" w:themeColor="text1"/>
          <w:sz w:val="24"/>
          <w:szCs w:val="24"/>
        </w:rPr>
        <w:lastRenderedPageBreak/>
        <w:t>общих (квартирных) приборов учета;</w:t>
      </w:r>
    </w:p>
    <w:p w:rsidR="00F53829" w:rsidRPr="00E05E61" w:rsidRDefault="00F53829" w:rsidP="005B334D">
      <w:pPr>
        <w:tabs>
          <w:tab w:val="left" w:pos="572"/>
        </w:tabs>
        <w:autoSpaceDE/>
        <w:autoSpaceDN/>
        <w:adjustRightInd/>
        <w:spacing w:line="276" w:lineRule="auto"/>
        <w:ind w:right="144"/>
        <w:jc w:val="both"/>
        <w:rPr>
          <w:color w:val="000000" w:themeColor="text1"/>
          <w:sz w:val="24"/>
          <w:szCs w:val="24"/>
        </w:rPr>
      </w:pPr>
      <w:proofErr w:type="spellStart"/>
      <w:r w:rsidRPr="00E05E61">
        <w:rPr>
          <w:color w:val="000000" w:themeColor="text1"/>
          <w:sz w:val="24"/>
          <w:szCs w:val="24"/>
        </w:rPr>
        <w:t>V</w:t>
      </w:r>
      <w:r w:rsidRPr="00E05E61">
        <w:rPr>
          <w:color w:val="000000" w:themeColor="text1"/>
          <w:sz w:val="24"/>
          <w:szCs w:val="24"/>
          <w:vertAlign w:val="superscript"/>
        </w:rPr>
        <w:t>сред</w:t>
      </w:r>
      <w:proofErr w:type="spellEnd"/>
      <w:r w:rsidRPr="00E05E61">
        <w:rPr>
          <w:color w:val="000000" w:themeColor="text1"/>
          <w:sz w:val="24"/>
          <w:szCs w:val="24"/>
        </w:rPr>
        <w:t xml:space="preserve"> - объем (количество) коммунального ресурса, определенный за расчетный период в жилых и нежилых помещениях</w:t>
      </w:r>
      <w:r w:rsidR="00387179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исходя из объемов среднемесячного потребления коммунальной услуги в случаях, установленных Правилами предоставления коммунальных услуг;</w:t>
      </w:r>
    </w:p>
    <w:p w:rsidR="00F53829" w:rsidRPr="00E05E61" w:rsidRDefault="00F53829" w:rsidP="005B334D">
      <w:pPr>
        <w:tabs>
          <w:tab w:val="left" w:pos="572"/>
        </w:tabs>
        <w:autoSpaceDE/>
        <w:autoSpaceDN/>
        <w:adjustRightInd/>
        <w:spacing w:line="276" w:lineRule="auto"/>
        <w:ind w:right="144"/>
        <w:jc w:val="both"/>
        <w:rPr>
          <w:color w:val="000000" w:themeColor="text1"/>
          <w:sz w:val="24"/>
          <w:szCs w:val="24"/>
        </w:rPr>
      </w:pPr>
      <w:proofErr w:type="spellStart"/>
      <w:r w:rsidRPr="00E05E61">
        <w:rPr>
          <w:color w:val="000000" w:themeColor="text1"/>
          <w:sz w:val="24"/>
          <w:szCs w:val="24"/>
        </w:rPr>
        <w:t>V</w:t>
      </w:r>
      <w:r w:rsidRPr="00E05E61">
        <w:rPr>
          <w:color w:val="000000" w:themeColor="text1"/>
          <w:sz w:val="24"/>
          <w:szCs w:val="24"/>
          <w:vertAlign w:val="superscript"/>
        </w:rPr>
        <w:t>н</w:t>
      </w:r>
      <w:proofErr w:type="spellEnd"/>
      <w:r w:rsidRPr="00E05E61">
        <w:rPr>
          <w:color w:val="000000" w:themeColor="text1"/>
          <w:sz w:val="24"/>
          <w:szCs w:val="24"/>
        </w:rPr>
        <w:t xml:space="preserve"> - объем (количество) коммунального ресурса, определенный за расчетный период в жилых помещениях</w:t>
      </w:r>
      <w:r w:rsidR="00387179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исходя из норматива потребления коммунальной услуги в случаях, предусмотренных Правилами предоставления коммунальных услуг;</w:t>
      </w:r>
    </w:p>
    <w:p w:rsidR="00F53829" w:rsidRPr="00E05E61" w:rsidRDefault="00F53829" w:rsidP="005B334D">
      <w:pPr>
        <w:tabs>
          <w:tab w:val="left" w:pos="572"/>
        </w:tabs>
        <w:autoSpaceDE/>
        <w:autoSpaceDN/>
        <w:adjustRightInd/>
        <w:spacing w:line="276" w:lineRule="auto"/>
        <w:ind w:right="144"/>
        <w:jc w:val="both"/>
        <w:rPr>
          <w:color w:val="000000" w:themeColor="text1"/>
          <w:sz w:val="24"/>
          <w:szCs w:val="24"/>
        </w:rPr>
      </w:pPr>
      <w:proofErr w:type="spellStart"/>
      <w:r w:rsidRPr="00E05E61">
        <w:rPr>
          <w:color w:val="000000" w:themeColor="text1"/>
          <w:sz w:val="24"/>
          <w:szCs w:val="24"/>
        </w:rPr>
        <w:t>V</w:t>
      </w:r>
      <w:r w:rsidRPr="00E05E61">
        <w:rPr>
          <w:color w:val="000000" w:themeColor="text1"/>
          <w:sz w:val="24"/>
          <w:szCs w:val="24"/>
          <w:vertAlign w:val="superscript"/>
        </w:rPr>
        <w:t>расч</w:t>
      </w:r>
      <w:proofErr w:type="spellEnd"/>
      <w:r w:rsidRPr="00E05E61">
        <w:rPr>
          <w:color w:val="000000" w:themeColor="text1"/>
          <w:sz w:val="24"/>
          <w:szCs w:val="24"/>
        </w:rPr>
        <w:t xml:space="preserve"> - объем (количество) коммунального ресурса, определенный за расчетный период в нежилых помещениях, не оборудованных индивидуальными приборами учета, в соответствии с Правилами предоставления коммунальных услуг</w:t>
      </w:r>
      <w:r w:rsidR="00387179" w:rsidRPr="00E05E61">
        <w:rPr>
          <w:color w:val="000000" w:themeColor="text1"/>
          <w:sz w:val="24"/>
          <w:szCs w:val="24"/>
        </w:rPr>
        <w:t>,</w:t>
      </w:r>
      <w:r w:rsidRPr="00E05E61">
        <w:rPr>
          <w:color w:val="000000" w:themeColor="text1"/>
          <w:sz w:val="24"/>
          <w:szCs w:val="24"/>
        </w:rPr>
        <w:t xml:space="preserve"> исходя из расчетных объемов коммунального ресурса;</w:t>
      </w:r>
    </w:p>
    <w:p w:rsidR="00F53829" w:rsidRPr="00E05E61" w:rsidRDefault="00F53829" w:rsidP="005B334D">
      <w:pPr>
        <w:tabs>
          <w:tab w:val="left" w:pos="572"/>
        </w:tabs>
        <w:autoSpaceDE/>
        <w:autoSpaceDN/>
        <w:adjustRightInd/>
        <w:spacing w:line="276" w:lineRule="auto"/>
        <w:ind w:right="144"/>
        <w:jc w:val="both"/>
        <w:rPr>
          <w:color w:val="000000" w:themeColor="text1"/>
          <w:sz w:val="24"/>
          <w:szCs w:val="24"/>
        </w:rPr>
      </w:pPr>
      <w:proofErr w:type="spellStart"/>
      <w:r w:rsidRPr="00E05E61">
        <w:rPr>
          <w:color w:val="000000" w:themeColor="text1"/>
          <w:sz w:val="24"/>
          <w:szCs w:val="24"/>
        </w:rPr>
        <w:t>V</w:t>
      </w:r>
      <w:r w:rsidRPr="00E05E61">
        <w:rPr>
          <w:color w:val="000000" w:themeColor="text1"/>
          <w:sz w:val="24"/>
          <w:szCs w:val="24"/>
          <w:vertAlign w:val="superscript"/>
        </w:rPr>
        <w:t>кр</w:t>
      </w:r>
      <w:proofErr w:type="spellEnd"/>
      <w:r w:rsidRPr="00E05E61">
        <w:rPr>
          <w:color w:val="000000" w:themeColor="text1"/>
          <w:sz w:val="24"/>
          <w:szCs w:val="24"/>
        </w:rPr>
        <w:t xml:space="preserve"> - объем (количество) коммунального ресурса, использованного при производстве и предоставлении коммунальной услуги по отоплению и (или) горячему водоснабжению с использованием оборудования, входящего в состав общего имущества собственников помещений в многоквартирном доме, определенный за расчетный период в соответствии с Правилами предоставления коммунальных услуг (в случае отсутствия централизованного теплоснабжения и (или) горячего водоснабжения);</w:t>
      </w:r>
    </w:p>
    <w:p w:rsidR="00F53829" w:rsidRPr="00E05E61" w:rsidRDefault="007F2D4E" w:rsidP="005B334D">
      <w:pPr>
        <w:tabs>
          <w:tab w:val="left" w:pos="572"/>
        </w:tabs>
        <w:autoSpaceDE/>
        <w:autoSpaceDN/>
        <w:adjustRightInd/>
        <w:spacing w:line="276" w:lineRule="auto"/>
        <w:ind w:right="144"/>
        <w:jc w:val="both"/>
        <w:rPr>
          <w:color w:val="000000" w:themeColor="text1"/>
          <w:sz w:val="24"/>
          <w:szCs w:val="24"/>
        </w:rPr>
      </w:pPr>
      <w:r w:rsidRPr="00E05E61">
        <w:rPr>
          <w:noProof/>
          <w:position w:val="-9"/>
        </w:rPr>
        <w:drawing>
          <wp:inline distT="0" distB="0" distL="0" distR="0" wp14:anchorId="36811F2E" wp14:editId="1295F890">
            <wp:extent cx="311785" cy="269875"/>
            <wp:effectExtent l="0" t="0" r="0" b="0"/>
            <wp:docPr id="2" name="Рисунок 2" descr="base_1_35613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56133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29" w:rsidRPr="00E05E61">
        <w:rPr>
          <w:color w:val="000000" w:themeColor="text1"/>
          <w:sz w:val="24"/>
          <w:szCs w:val="24"/>
        </w:rPr>
        <w:t xml:space="preserve"> - объем (количество) коммунального ресурса, потребленного при содержании общего имущества в многоквартирном доме в случае отсутствия коллективного (общедомового) прибора учета,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доме, утвержденных органами государственной власти субъектов Российской Федерации.</w:t>
      </w:r>
    </w:p>
    <w:p w:rsidR="006422E5" w:rsidRDefault="00134BA3" w:rsidP="005B334D">
      <w:pPr>
        <w:tabs>
          <w:tab w:val="left" w:pos="572"/>
        </w:tabs>
        <w:autoSpaceDE/>
        <w:autoSpaceDN/>
        <w:adjustRightInd/>
        <w:spacing w:line="276" w:lineRule="auto"/>
        <w:ind w:right="144"/>
        <w:jc w:val="both"/>
        <w:rPr>
          <w:color w:val="000000" w:themeColor="text1"/>
          <w:sz w:val="24"/>
          <w:szCs w:val="24"/>
        </w:rPr>
      </w:pPr>
      <w:r w:rsidRPr="00E05E61">
        <w:rPr>
          <w:color w:val="000000" w:themeColor="text1"/>
          <w:sz w:val="24"/>
          <w:szCs w:val="24"/>
        </w:rPr>
        <w:tab/>
      </w:r>
      <w:r w:rsidR="00F53829" w:rsidRPr="00E05E61">
        <w:rPr>
          <w:color w:val="000000" w:themeColor="text1"/>
          <w:sz w:val="24"/>
          <w:szCs w:val="24"/>
        </w:rPr>
        <w:t xml:space="preserve">Величины </w:t>
      </w:r>
      <w:proofErr w:type="spellStart"/>
      <w:r w:rsidR="00F53829" w:rsidRPr="00E05E61">
        <w:rPr>
          <w:color w:val="000000" w:themeColor="text1"/>
          <w:sz w:val="24"/>
          <w:szCs w:val="24"/>
        </w:rPr>
        <w:t>V</w:t>
      </w:r>
      <w:r w:rsidR="00F53829" w:rsidRPr="00E05E61">
        <w:rPr>
          <w:color w:val="000000" w:themeColor="text1"/>
          <w:sz w:val="24"/>
          <w:szCs w:val="24"/>
          <w:vertAlign w:val="superscript"/>
        </w:rPr>
        <w:t>п</w:t>
      </w:r>
      <w:proofErr w:type="spellEnd"/>
      <w:r w:rsidR="00F53829" w:rsidRPr="00E05E61">
        <w:rPr>
          <w:color w:val="000000" w:themeColor="text1"/>
          <w:sz w:val="24"/>
          <w:szCs w:val="24"/>
        </w:rPr>
        <w:t xml:space="preserve">, </w:t>
      </w:r>
      <w:proofErr w:type="spellStart"/>
      <w:r w:rsidR="00F53829" w:rsidRPr="00E05E61">
        <w:rPr>
          <w:color w:val="000000" w:themeColor="text1"/>
          <w:sz w:val="24"/>
          <w:szCs w:val="24"/>
        </w:rPr>
        <w:t>V</w:t>
      </w:r>
      <w:r w:rsidR="00F53829" w:rsidRPr="00E05E61">
        <w:rPr>
          <w:color w:val="000000" w:themeColor="text1"/>
          <w:sz w:val="24"/>
          <w:szCs w:val="24"/>
          <w:vertAlign w:val="superscript"/>
        </w:rPr>
        <w:t>сред</w:t>
      </w:r>
      <w:proofErr w:type="spellEnd"/>
      <w:r w:rsidR="00F53829" w:rsidRPr="00E05E61">
        <w:rPr>
          <w:color w:val="000000" w:themeColor="text1"/>
          <w:sz w:val="24"/>
          <w:szCs w:val="24"/>
        </w:rPr>
        <w:t xml:space="preserve">, </w:t>
      </w:r>
      <w:proofErr w:type="spellStart"/>
      <w:r w:rsidR="00F53829" w:rsidRPr="00E05E61">
        <w:rPr>
          <w:color w:val="000000" w:themeColor="text1"/>
          <w:sz w:val="24"/>
          <w:szCs w:val="24"/>
        </w:rPr>
        <w:t>V</w:t>
      </w:r>
      <w:r w:rsidR="00F53829" w:rsidRPr="00E05E61">
        <w:rPr>
          <w:color w:val="000000" w:themeColor="text1"/>
          <w:sz w:val="24"/>
          <w:szCs w:val="24"/>
          <w:vertAlign w:val="superscript"/>
        </w:rPr>
        <w:t>расч</w:t>
      </w:r>
      <w:proofErr w:type="spellEnd"/>
      <w:r w:rsidR="00F53829" w:rsidRPr="00E05E61">
        <w:rPr>
          <w:color w:val="000000" w:themeColor="text1"/>
          <w:sz w:val="24"/>
          <w:szCs w:val="24"/>
        </w:rPr>
        <w:t xml:space="preserve"> не включают объемы поставки коммунального ресурса собственникам нежилых помещений в многоквартирном доме по договорам </w:t>
      </w:r>
      <w:proofErr w:type="spellStart"/>
      <w:r w:rsidR="00F53829" w:rsidRPr="00E05E61">
        <w:rPr>
          <w:color w:val="000000" w:themeColor="text1"/>
          <w:sz w:val="24"/>
          <w:szCs w:val="24"/>
        </w:rPr>
        <w:t>ресурсоснабжения</w:t>
      </w:r>
      <w:proofErr w:type="spellEnd"/>
      <w:r w:rsidR="00F53829" w:rsidRPr="00E05E61">
        <w:rPr>
          <w:color w:val="000000" w:themeColor="text1"/>
          <w:sz w:val="24"/>
          <w:szCs w:val="24"/>
        </w:rPr>
        <w:t xml:space="preserve">, заключенным ими непосредственно с </w:t>
      </w:r>
      <w:proofErr w:type="spellStart"/>
      <w:r w:rsidR="00F53829" w:rsidRPr="00E05E61">
        <w:rPr>
          <w:color w:val="000000" w:themeColor="text1"/>
          <w:sz w:val="24"/>
          <w:szCs w:val="24"/>
        </w:rPr>
        <w:t>р</w:t>
      </w:r>
      <w:r w:rsidR="00541C6D" w:rsidRPr="00E05E61">
        <w:rPr>
          <w:color w:val="000000" w:themeColor="text1"/>
          <w:sz w:val="24"/>
          <w:szCs w:val="24"/>
        </w:rPr>
        <w:t>есурсоснабжающими</w:t>
      </w:r>
      <w:proofErr w:type="spellEnd"/>
      <w:r w:rsidR="00541C6D" w:rsidRPr="00E05E61">
        <w:rPr>
          <w:color w:val="000000" w:themeColor="text1"/>
          <w:sz w:val="24"/>
          <w:szCs w:val="24"/>
        </w:rPr>
        <w:t xml:space="preserve"> организациями.</w:t>
      </w:r>
    </w:p>
    <w:p w:rsidR="00541C6D" w:rsidRPr="006539D7" w:rsidRDefault="00541C6D" w:rsidP="00541C6D">
      <w:pPr>
        <w:tabs>
          <w:tab w:val="left" w:pos="572"/>
        </w:tabs>
        <w:autoSpaceDE/>
        <w:autoSpaceDN/>
        <w:adjustRightInd/>
        <w:spacing w:before="114" w:line="250" w:lineRule="auto"/>
        <w:ind w:right="144"/>
        <w:jc w:val="both"/>
        <w:rPr>
          <w:color w:val="000000" w:themeColor="text1"/>
          <w:sz w:val="24"/>
          <w:szCs w:val="24"/>
        </w:rPr>
      </w:pPr>
    </w:p>
    <w:sectPr w:rsidR="00541C6D" w:rsidRPr="006539D7" w:rsidSect="00121D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A5" w:rsidRDefault="005022A5" w:rsidP="00121D6D">
      <w:r>
        <w:separator/>
      </w:r>
    </w:p>
  </w:endnote>
  <w:endnote w:type="continuationSeparator" w:id="0">
    <w:p w:rsidR="005022A5" w:rsidRDefault="005022A5" w:rsidP="0012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6D" w:rsidRDefault="00121D6D" w:rsidP="00121D6D">
    <w:pPr>
      <w:pStyle w:val="af1"/>
      <w:jc w:val="right"/>
      <w:rPr>
        <w:i/>
        <w:sz w:val="18"/>
      </w:rPr>
    </w:pPr>
    <w:r w:rsidRPr="00121D6D">
      <w:rPr>
        <w:i/>
        <w:sz w:val="18"/>
      </w:rPr>
      <w:t>Порядок взаимодейств</w:t>
    </w:r>
    <w:r w:rsidR="009A3F8E">
      <w:rPr>
        <w:i/>
        <w:sz w:val="18"/>
      </w:rPr>
      <w:t>ия филиала «</w:t>
    </w:r>
    <w:proofErr w:type="spellStart"/>
    <w:r w:rsidR="009A3F8E">
      <w:rPr>
        <w:i/>
        <w:sz w:val="18"/>
      </w:rPr>
      <w:t>Брянскэнергосбыт</w:t>
    </w:r>
    <w:proofErr w:type="spellEnd"/>
    <w:r w:rsidR="009A3F8E">
      <w:rPr>
        <w:i/>
        <w:sz w:val="18"/>
      </w:rPr>
      <w:t xml:space="preserve">» ООО «Газпром </w:t>
    </w:r>
    <w:proofErr w:type="spellStart"/>
    <w:r w:rsidR="009A3F8E">
      <w:rPr>
        <w:i/>
        <w:sz w:val="18"/>
      </w:rPr>
      <w:t>энергосбыт</w:t>
    </w:r>
    <w:proofErr w:type="spellEnd"/>
    <w:r w:rsidR="009A3F8E">
      <w:rPr>
        <w:i/>
        <w:sz w:val="18"/>
      </w:rPr>
      <w:t xml:space="preserve"> Брянск</w:t>
    </w:r>
    <w:r w:rsidRPr="00121D6D">
      <w:rPr>
        <w:i/>
        <w:sz w:val="18"/>
      </w:rPr>
      <w:t>»</w:t>
    </w:r>
  </w:p>
  <w:p w:rsidR="00121D6D" w:rsidRPr="00121D6D" w:rsidRDefault="00121D6D" w:rsidP="00121D6D">
    <w:pPr>
      <w:pStyle w:val="af1"/>
      <w:jc w:val="right"/>
      <w:rPr>
        <w:i/>
        <w:sz w:val="18"/>
      </w:rPr>
    </w:pPr>
    <w:r w:rsidRPr="00121D6D">
      <w:rPr>
        <w:i/>
        <w:sz w:val="18"/>
      </w:rPr>
      <w:t xml:space="preserve"> с управляющими компаниями при установке (замена\е) прибора учета электрической энергии</w:t>
    </w:r>
  </w:p>
  <w:p w:rsidR="00121D6D" w:rsidRPr="00121D6D" w:rsidRDefault="00121D6D">
    <w:pPr>
      <w:pStyle w:val="af1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6D" w:rsidRDefault="00121D6D">
    <w:pPr>
      <w:pStyle w:val="af1"/>
    </w:pPr>
  </w:p>
  <w:p w:rsidR="00121D6D" w:rsidRDefault="00121D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A5" w:rsidRDefault="005022A5" w:rsidP="00121D6D">
      <w:r>
        <w:separator/>
      </w:r>
    </w:p>
  </w:footnote>
  <w:footnote w:type="continuationSeparator" w:id="0">
    <w:p w:rsidR="005022A5" w:rsidRDefault="005022A5" w:rsidP="0012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505821"/>
      <w:docPartObj>
        <w:docPartGallery w:val="Page Numbers (Top of Page)"/>
        <w:docPartUnique/>
      </w:docPartObj>
    </w:sdtPr>
    <w:sdtEndPr/>
    <w:sdtContent>
      <w:p w:rsidR="00121D6D" w:rsidRDefault="00121D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8E">
          <w:rPr>
            <w:noProof/>
          </w:rPr>
          <w:t>10</w:t>
        </w:r>
        <w:r>
          <w:fldChar w:fldCharType="end"/>
        </w:r>
      </w:p>
    </w:sdtContent>
  </w:sdt>
  <w:p w:rsidR="00121D6D" w:rsidRDefault="00121D6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D6D" w:rsidRPr="00121D6D" w:rsidRDefault="00121D6D" w:rsidP="00121D6D">
    <w:pPr>
      <w:pStyle w:val="af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053B"/>
    <w:multiLevelType w:val="hybridMultilevel"/>
    <w:tmpl w:val="D390EE26"/>
    <w:lvl w:ilvl="0" w:tplc="F2DC8168">
      <w:start w:val="1"/>
      <w:numFmt w:val="decimal"/>
      <w:lvlText w:val="%1."/>
      <w:lvlJc w:val="left"/>
      <w:pPr>
        <w:ind w:left="822" w:hanging="396"/>
      </w:pPr>
      <w:rPr>
        <w:rFonts w:ascii="Times New Roman" w:eastAsia="Times New Roman" w:hAnsi="Times New Roman" w:hint="default"/>
        <w:color w:val="151515"/>
        <w:w w:val="104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" w15:restartNumberingAfterBreak="0">
    <w:nsid w:val="06830DD3"/>
    <w:multiLevelType w:val="multilevel"/>
    <w:tmpl w:val="FD24E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9372B"/>
    <w:multiLevelType w:val="multilevel"/>
    <w:tmpl w:val="47C00BA8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44420AC"/>
    <w:multiLevelType w:val="multilevel"/>
    <w:tmpl w:val="185279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45238F7"/>
    <w:multiLevelType w:val="multilevel"/>
    <w:tmpl w:val="49A47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9121055"/>
    <w:multiLevelType w:val="multilevel"/>
    <w:tmpl w:val="67B854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C0B7BF7"/>
    <w:multiLevelType w:val="hybridMultilevel"/>
    <w:tmpl w:val="ECFE6C0A"/>
    <w:lvl w:ilvl="0" w:tplc="B72C82E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1D230592"/>
    <w:multiLevelType w:val="multilevel"/>
    <w:tmpl w:val="BF2C9A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1DC65C6D"/>
    <w:multiLevelType w:val="hybridMultilevel"/>
    <w:tmpl w:val="42E4B22E"/>
    <w:lvl w:ilvl="0" w:tplc="04190019">
      <w:start w:val="1"/>
      <w:numFmt w:val="lowerLetter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1FBD589E"/>
    <w:multiLevelType w:val="multilevel"/>
    <w:tmpl w:val="559246C0"/>
    <w:lvl w:ilvl="0">
      <w:start w:val="2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color w:val="2E74B5" w:themeColor="accent1" w:themeShade="BF"/>
        <w:sz w:val="32"/>
        <w:szCs w:val="32"/>
      </w:rPr>
    </w:lvl>
    <w:lvl w:ilvl="1">
      <w:start w:val="7"/>
      <w:numFmt w:val="decimal"/>
      <w:lvlText w:val="%2."/>
      <w:lvlJc w:val="left"/>
      <w:pPr>
        <w:tabs>
          <w:tab w:val="num" w:pos="993"/>
        </w:tabs>
        <w:ind w:left="-425" w:firstLine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882"/>
        </w:tabs>
        <w:ind w:left="1882" w:hanging="180"/>
      </w:pPr>
      <w:rPr>
        <w:rFonts w:hint="default"/>
        <w:strike w:val="0"/>
        <w:color w:val="auto"/>
      </w:rPr>
    </w:lvl>
    <w:lvl w:ilvl="3">
      <w:start w:val="1"/>
      <w:numFmt w:val="decimal"/>
      <w:lvlRestart w:val="0"/>
      <w:lvlText w:val="5.5.7.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3C90AEC"/>
    <w:multiLevelType w:val="multilevel"/>
    <w:tmpl w:val="60421A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29CF318D"/>
    <w:multiLevelType w:val="hybridMultilevel"/>
    <w:tmpl w:val="42E4B22E"/>
    <w:lvl w:ilvl="0" w:tplc="04190019">
      <w:start w:val="1"/>
      <w:numFmt w:val="lowerLetter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2A646785"/>
    <w:multiLevelType w:val="hybridMultilevel"/>
    <w:tmpl w:val="757C75B0"/>
    <w:lvl w:ilvl="0" w:tplc="3DF449B4">
      <w:start w:val="1"/>
      <w:numFmt w:val="decimal"/>
      <w:lvlText w:val="%1."/>
      <w:lvlJc w:val="left"/>
      <w:pPr>
        <w:ind w:left="456" w:hanging="353"/>
      </w:pPr>
      <w:rPr>
        <w:rFonts w:ascii="Times New Roman" w:eastAsia="Times New Roman" w:hAnsi="Times New Roman" w:hint="default"/>
        <w:b/>
        <w:bCs/>
        <w:color w:val="151515"/>
        <w:spacing w:val="-29"/>
        <w:w w:val="102"/>
        <w:sz w:val="31"/>
        <w:szCs w:val="31"/>
      </w:rPr>
    </w:lvl>
    <w:lvl w:ilvl="1" w:tplc="879C0AF2">
      <w:start w:val="1"/>
      <w:numFmt w:val="decimal"/>
      <w:lvlText w:val="%2."/>
      <w:lvlJc w:val="left"/>
      <w:pPr>
        <w:ind w:left="396" w:hanging="396"/>
      </w:pPr>
      <w:rPr>
        <w:rFonts w:ascii="Times New Roman" w:eastAsia="Times New Roman" w:hAnsi="Times New Roman" w:hint="default"/>
        <w:color w:val="151515"/>
        <w:w w:val="104"/>
        <w:sz w:val="24"/>
        <w:szCs w:val="24"/>
      </w:rPr>
    </w:lvl>
    <w:lvl w:ilvl="2" w:tplc="0884FA12">
      <w:start w:val="1"/>
      <w:numFmt w:val="bullet"/>
      <w:lvlText w:val="•"/>
      <w:lvlJc w:val="left"/>
      <w:pPr>
        <w:ind w:left="1572" w:hanging="396"/>
      </w:pPr>
      <w:rPr>
        <w:rFonts w:hint="default"/>
      </w:rPr>
    </w:lvl>
    <w:lvl w:ilvl="3" w:tplc="2E027D4C">
      <w:start w:val="1"/>
      <w:numFmt w:val="bullet"/>
      <w:lvlText w:val="•"/>
      <w:lvlJc w:val="left"/>
      <w:pPr>
        <w:ind w:left="2689" w:hanging="396"/>
      </w:pPr>
      <w:rPr>
        <w:rFonts w:hint="default"/>
      </w:rPr>
    </w:lvl>
    <w:lvl w:ilvl="4" w:tplc="66706C68">
      <w:start w:val="1"/>
      <w:numFmt w:val="bullet"/>
      <w:lvlText w:val="•"/>
      <w:lvlJc w:val="left"/>
      <w:pPr>
        <w:ind w:left="3806" w:hanging="396"/>
      </w:pPr>
      <w:rPr>
        <w:rFonts w:hint="default"/>
      </w:rPr>
    </w:lvl>
    <w:lvl w:ilvl="5" w:tplc="68482734">
      <w:start w:val="1"/>
      <w:numFmt w:val="bullet"/>
      <w:lvlText w:val="•"/>
      <w:lvlJc w:val="left"/>
      <w:pPr>
        <w:ind w:left="4923" w:hanging="396"/>
      </w:pPr>
      <w:rPr>
        <w:rFonts w:hint="default"/>
      </w:rPr>
    </w:lvl>
    <w:lvl w:ilvl="6" w:tplc="42AE9644">
      <w:start w:val="1"/>
      <w:numFmt w:val="bullet"/>
      <w:lvlText w:val="•"/>
      <w:lvlJc w:val="left"/>
      <w:pPr>
        <w:ind w:left="6040" w:hanging="396"/>
      </w:pPr>
      <w:rPr>
        <w:rFonts w:hint="default"/>
      </w:rPr>
    </w:lvl>
    <w:lvl w:ilvl="7" w:tplc="37C286F8">
      <w:start w:val="1"/>
      <w:numFmt w:val="bullet"/>
      <w:lvlText w:val="•"/>
      <w:lvlJc w:val="left"/>
      <w:pPr>
        <w:ind w:left="7157" w:hanging="396"/>
      </w:pPr>
      <w:rPr>
        <w:rFonts w:hint="default"/>
      </w:rPr>
    </w:lvl>
    <w:lvl w:ilvl="8" w:tplc="4FAC0BFA">
      <w:start w:val="1"/>
      <w:numFmt w:val="bullet"/>
      <w:lvlText w:val="•"/>
      <w:lvlJc w:val="left"/>
      <w:pPr>
        <w:ind w:left="8274" w:hanging="396"/>
      </w:pPr>
      <w:rPr>
        <w:rFonts w:hint="default"/>
      </w:rPr>
    </w:lvl>
  </w:abstractNum>
  <w:abstractNum w:abstractNumId="13" w15:restartNumberingAfterBreak="0">
    <w:nsid w:val="312B78FF"/>
    <w:multiLevelType w:val="hybridMultilevel"/>
    <w:tmpl w:val="17CC5D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2288E"/>
    <w:multiLevelType w:val="multilevel"/>
    <w:tmpl w:val="0478CD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5" w15:restartNumberingAfterBreak="0">
    <w:nsid w:val="32A116BA"/>
    <w:multiLevelType w:val="hybridMultilevel"/>
    <w:tmpl w:val="17CC5D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7B62"/>
    <w:multiLevelType w:val="hybridMultilevel"/>
    <w:tmpl w:val="70BEBF60"/>
    <w:lvl w:ilvl="0" w:tplc="5102230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CB06E34"/>
    <w:multiLevelType w:val="hybridMultilevel"/>
    <w:tmpl w:val="B8B0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90D39"/>
    <w:multiLevelType w:val="hybridMultilevel"/>
    <w:tmpl w:val="D092EBAE"/>
    <w:lvl w:ilvl="0" w:tplc="2A26814A">
      <w:start w:val="1"/>
      <w:numFmt w:val="decimal"/>
      <w:lvlText w:val="%1."/>
      <w:lvlJc w:val="left"/>
      <w:pPr>
        <w:ind w:left="822" w:hanging="396"/>
      </w:pPr>
      <w:rPr>
        <w:rFonts w:ascii="Times New Roman" w:eastAsia="Times New Roman" w:hAnsi="Times New Roman" w:hint="default"/>
        <w:color w:val="151515"/>
        <w:w w:val="104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08BD"/>
    <w:multiLevelType w:val="hybridMultilevel"/>
    <w:tmpl w:val="ECFE6C0A"/>
    <w:lvl w:ilvl="0" w:tplc="B72C82E4">
      <w:start w:val="1"/>
      <w:numFmt w:val="russianLower"/>
      <w:lvlText w:val="%1."/>
      <w:lvlJc w:val="left"/>
      <w:pPr>
        <w:ind w:left="8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45434F3C"/>
    <w:multiLevelType w:val="multilevel"/>
    <w:tmpl w:val="BF2C9A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4C191ECC"/>
    <w:multiLevelType w:val="hybridMultilevel"/>
    <w:tmpl w:val="835AA2B0"/>
    <w:lvl w:ilvl="0" w:tplc="97448562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E1B239A"/>
    <w:multiLevelType w:val="hybridMultilevel"/>
    <w:tmpl w:val="212E2350"/>
    <w:lvl w:ilvl="0" w:tplc="97448562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E6F40A1"/>
    <w:multiLevelType w:val="multilevel"/>
    <w:tmpl w:val="410A7C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518532A"/>
    <w:multiLevelType w:val="hybridMultilevel"/>
    <w:tmpl w:val="62D644CE"/>
    <w:lvl w:ilvl="0" w:tplc="F2DC8168">
      <w:start w:val="1"/>
      <w:numFmt w:val="decimal"/>
      <w:lvlText w:val="%1."/>
      <w:lvlJc w:val="left"/>
      <w:pPr>
        <w:ind w:left="153" w:hanging="396"/>
      </w:pPr>
      <w:rPr>
        <w:rFonts w:ascii="Times New Roman" w:eastAsia="Times New Roman" w:hAnsi="Times New Roman" w:hint="default"/>
        <w:color w:val="151515"/>
        <w:w w:val="104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21BD5"/>
    <w:multiLevelType w:val="hybridMultilevel"/>
    <w:tmpl w:val="D5CA5DF0"/>
    <w:lvl w:ilvl="0" w:tplc="0884FA12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8C65B45"/>
    <w:multiLevelType w:val="hybridMultilevel"/>
    <w:tmpl w:val="42E4B22E"/>
    <w:lvl w:ilvl="0" w:tplc="04190019">
      <w:start w:val="1"/>
      <w:numFmt w:val="lowerLetter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9C70252"/>
    <w:multiLevelType w:val="hybridMultilevel"/>
    <w:tmpl w:val="42D8C012"/>
    <w:lvl w:ilvl="0" w:tplc="97448562">
      <w:start w:val="1"/>
      <w:numFmt w:val="bullet"/>
      <w:lvlText w:val="−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4794629"/>
    <w:multiLevelType w:val="multilevel"/>
    <w:tmpl w:val="60421A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6D564397"/>
    <w:multiLevelType w:val="multilevel"/>
    <w:tmpl w:val="8AC4FE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D68734A"/>
    <w:multiLevelType w:val="hybridMultilevel"/>
    <w:tmpl w:val="7618D518"/>
    <w:lvl w:ilvl="0" w:tplc="F2DC8168">
      <w:start w:val="1"/>
      <w:numFmt w:val="decimal"/>
      <w:lvlText w:val="%1."/>
      <w:lvlJc w:val="left"/>
      <w:pPr>
        <w:ind w:left="822" w:hanging="396"/>
      </w:pPr>
      <w:rPr>
        <w:rFonts w:ascii="Times New Roman" w:eastAsia="Times New Roman" w:hAnsi="Times New Roman" w:hint="default"/>
        <w:color w:val="151515"/>
        <w:w w:val="104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31" w15:restartNumberingAfterBreak="0">
    <w:nsid w:val="76AF636C"/>
    <w:multiLevelType w:val="hybridMultilevel"/>
    <w:tmpl w:val="42E4B22E"/>
    <w:lvl w:ilvl="0" w:tplc="04190019">
      <w:start w:val="1"/>
      <w:numFmt w:val="lowerLetter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2" w15:restartNumberingAfterBreak="0">
    <w:nsid w:val="79BD1110"/>
    <w:multiLevelType w:val="hybridMultilevel"/>
    <w:tmpl w:val="674EA348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17"/>
  </w:num>
  <w:num w:numId="5">
    <w:abstractNumId w:val="12"/>
  </w:num>
  <w:num w:numId="6">
    <w:abstractNumId w:val="16"/>
  </w:num>
  <w:num w:numId="7">
    <w:abstractNumId w:val="24"/>
  </w:num>
  <w:num w:numId="8">
    <w:abstractNumId w:val="30"/>
  </w:num>
  <w:num w:numId="9">
    <w:abstractNumId w:val="0"/>
  </w:num>
  <w:num w:numId="10">
    <w:abstractNumId w:val="18"/>
  </w:num>
  <w:num w:numId="11">
    <w:abstractNumId w:val="6"/>
  </w:num>
  <w:num w:numId="12">
    <w:abstractNumId w:val="19"/>
  </w:num>
  <w:num w:numId="13">
    <w:abstractNumId w:val="4"/>
  </w:num>
  <w:num w:numId="14">
    <w:abstractNumId w:val="3"/>
  </w:num>
  <w:num w:numId="15">
    <w:abstractNumId w:val="2"/>
  </w:num>
  <w:num w:numId="16">
    <w:abstractNumId w:val="28"/>
  </w:num>
  <w:num w:numId="17">
    <w:abstractNumId w:val="23"/>
  </w:num>
  <w:num w:numId="18">
    <w:abstractNumId w:val="11"/>
  </w:num>
  <w:num w:numId="19">
    <w:abstractNumId w:val="31"/>
  </w:num>
  <w:num w:numId="20">
    <w:abstractNumId w:val="32"/>
  </w:num>
  <w:num w:numId="21">
    <w:abstractNumId w:val="26"/>
  </w:num>
  <w:num w:numId="22">
    <w:abstractNumId w:val="10"/>
  </w:num>
  <w:num w:numId="23">
    <w:abstractNumId w:val="25"/>
  </w:num>
  <w:num w:numId="24">
    <w:abstractNumId w:val="21"/>
  </w:num>
  <w:num w:numId="25">
    <w:abstractNumId w:val="27"/>
  </w:num>
  <w:num w:numId="26">
    <w:abstractNumId w:val="22"/>
  </w:num>
  <w:num w:numId="27">
    <w:abstractNumId w:val="8"/>
  </w:num>
  <w:num w:numId="28">
    <w:abstractNumId w:val="9"/>
  </w:num>
  <w:num w:numId="29">
    <w:abstractNumId w:val="15"/>
  </w:num>
  <w:num w:numId="30">
    <w:abstractNumId w:val="13"/>
  </w:num>
  <w:num w:numId="31">
    <w:abstractNumId w:val="14"/>
  </w:num>
  <w:num w:numId="32">
    <w:abstractNumId w:val="2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96"/>
    <w:rsid w:val="00004E96"/>
    <w:rsid w:val="00037D5D"/>
    <w:rsid w:val="0004684E"/>
    <w:rsid w:val="000B676E"/>
    <w:rsid w:val="000C5EA5"/>
    <w:rsid w:val="000E6433"/>
    <w:rsid w:val="000F07EA"/>
    <w:rsid w:val="000F73A7"/>
    <w:rsid w:val="0010073B"/>
    <w:rsid w:val="00110393"/>
    <w:rsid w:val="00117003"/>
    <w:rsid w:val="00121D6D"/>
    <w:rsid w:val="00124A75"/>
    <w:rsid w:val="001330F8"/>
    <w:rsid w:val="00134BA3"/>
    <w:rsid w:val="00136B38"/>
    <w:rsid w:val="00140974"/>
    <w:rsid w:val="001455F5"/>
    <w:rsid w:val="0015097E"/>
    <w:rsid w:val="00162DC9"/>
    <w:rsid w:val="0017600F"/>
    <w:rsid w:val="00176881"/>
    <w:rsid w:val="0018733F"/>
    <w:rsid w:val="001B43C7"/>
    <w:rsid w:val="001B5DA2"/>
    <w:rsid w:val="001C296F"/>
    <w:rsid w:val="001D1F06"/>
    <w:rsid w:val="001D6B30"/>
    <w:rsid w:val="001D6D01"/>
    <w:rsid w:val="001E08CF"/>
    <w:rsid w:val="001F348A"/>
    <w:rsid w:val="00206387"/>
    <w:rsid w:val="002166DE"/>
    <w:rsid w:val="0023532F"/>
    <w:rsid w:val="00236077"/>
    <w:rsid w:val="00242DAF"/>
    <w:rsid w:val="0025185A"/>
    <w:rsid w:val="00256A9A"/>
    <w:rsid w:val="00257E00"/>
    <w:rsid w:val="00276789"/>
    <w:rsid w:val="002779C2"/>
    <w:rsid w:val="00291EDB"/>
    <w:rsid w:val="00296C51"/>
    <w:rsid w:val="002A52E6"/>
    <w:rsid w:val="002B4AC9"/>
    <w:rsid w:val="002B744D"/>
    <w:rsid w:val="002C6288"/>
    <w:rsid w:val="002D28E0"/>
    <w:rsid w:val="002E4D89"/>
    <w:rsid w:val="002F2EEE"/>
    <w:rsid w:val="002F30AF"/>
    <w:rsid w:val="002F6071"/>
    <w:rsid w:val="0030165F"/>
    <w:rsid w:val="0030384E"/>
    <w:rsid w:val="00304449"/>
    <w:rsid w:val="003045CC"/>
    <w:rsid w:val="00324A69"/>
    <w:rsid w:val="00326633"/>
    <w:rsid w:val="00337467"/>
    <w:rsid w:val="0035424D"/>
    <w:rsid w:val="0036356F"/>
    <w:rsid w:val="003856BF"/>
    <w:rsid w:val="00387179"/>
    <w:rsid w:val="00387F1C"/>
    <w:rsid w:val="00390528"/>
    <w:rsid w:val="003A17F4"/>
    <w:rsid w:val="003C066F"/>
    <w:rsid w:val="003D406D"/>
    <w:rsid w:val="003E06C0"/>
    <w:rsid w:val="00424D9D"/>
    <w:rsid w:val="00430DDD"/>
    <w:rsid w:val="0043173F"/>
    <w:rsid w:val="00436FB7"/>
    <w:rsid w:val="0044169D"/>
    <w:rsid w:val="00445B8E"/>
    <w:rsid w:val="0044747D"/>
    <w:rsid w:val="00456CCE"/>
    <w:rsid w:val="00462888"/>
    <w:rsid w:val="00465775"/>
    <w:rsid w:val="00471993"/>
    <w:rsid w:val="0048461D"/>
    <w:rsid w:val="004A3A23"/>
    <w:rsid w:val="004A710D"/>
    <w:rsid w:val="004B56F7"/>
    <w:rsid w:val="004C53D3"/>
    <w:rsid w:val="004F51E3"/>
    <w:rsid w:val="004F77E7"/>
    <w:rsid w:val="005022A5"/>
    <w:rsid w:val="00505FCD"/>
    <w:rsid w:val="005260F8"/>
    <w:rsid w:val="00534C6C"/>
    <w:rsid w:val="00537B44"/>
    <w:rsid w:val="00541C6D"/>
    <w:rsid w:val="00543F7F"/>
    <w:rsid w:val="00544990"/>
    <w:rsid w:val="0054693D"/>
    <w:rsid w:val="00562BEA"/>
    <w:rsid w:val="00564F47"/>
    <w:rsid w:val="00576302"/>
    <w:rsid w:val="00576B50"/>
    <w:rsid w:val="005A1A37"/>
    <w:rsid w:val="005A7141"/>
    <w:rsid w:val="005B334D"/>
    <w:rsid w:val="005C188A"/>
    <w:rsid w:val="005D2AA0"/>
    <w:rsid w:val="005E1A59"/>
    <w:rsid w:val="005F6351"/>
    <w:rsid w:val="006003ED"/>
    <w:rsid w:val="00610E22"/>
    <w:rsid w:val="00616873"/>
    <w:rsid w:val="00620AD0"/>
    <w:rsid w:val="00625612"/>
    <w:rsid w:val="006264FA"/>
    <w:rsid w:val="00635180"/>
    <w:rsid w:val="00637200"/>
    <w:rsid w:val="006408F4"/>
    <w:rsid w:val="006422E5"/>
    <w:rsid w:val="006539D7"/>
    <w:rsid w:val="00656559"/>
    <w:rsid w:val="006812A3"/>
    <w:rsid w:val="006828D7"/>
    <w:rsid w:val="00683131"/>
    <w:rsid w:val="006835E0"/>
    <w:rsid w:val="00693F17"/>
    <w:rsid w:val="006C4319"/>
    <w:rsid w:val="006D0671"/>
    <w:rsid w:val="006D61E6"/>
    <w:rsid w:val="006E2654"/>
    <w:rsid w:val="006E64D1"/>
    <w:rsid w:val="006F08A3"/>
    <w:rsid w:val="00711BEE"/>
    <w:rsid w:val="00717F1B"/>
    <w:rsid w:val="00726552"/>
    <w:rsid w:val="00726D21"/>
    <w:rsid w:val="00740B11"/>
    <w:rsid w:val="0074434B"/>
    <w:rsid w:val="00756356"/>
    <w:rsid w:val="00771E11"/>
    <w:rsid w:val="00780C26"/>
    <w:rsid w:val="00782096"/>
    <w:rsid w:val="007845F2"/>
    <w:rsid w:val="007B2D32"/>
    <w:rsid w:val="007D27AD"/>
    <w:rsid w:val="007E6A35"/>
    <w:rsid w:val="007F2D4E"/>
    <w:rsid w:val="007F61B2"/>
    <w:rsid w:val="008028AF"/>
    <w:rsid w:val="00810AB8"/>
    <w:rsid w:val="0082517C"/>
    <w:rsid w:val="0083158A"/>
    <w:rsid w:val="00834D44"/>
    <w:rsid w:val="00855840"/>
    <w:rsid w:val="00867F84"/>
    <w:rsid w:val="0089004A"/>
    <w:rsid w:val="00890CC2"/>
    <w:rsid w:val="00891272"/>
    <w:rsid w:val="008B2897"/>
    <w:rsid w:val="008B2A3D"/>
    <w:rsid w:val="008B2C86"/>
    <w:rsid w:val="008B68AB"/>
    <w:rsid w:val="008C1C5F"/>
    <w:rsid w:val="008C6199"/>
    <w:rsid w:val="008D7DE3"/>
    <w:rsid w:val="008F5329"/>
    <w:rsid w:val="0091338A"/>
    <w:rsid w:val="00916350"/>
    <w:rsid w:val="009311EF"/>
    <w:rsid w:val="00937F16"/>
    <w:rsid w:val="00946C15"/>
    <w:rsid w:val="009764F5"/>
    <w:rsid w:val="00980BA5"/>
    <w:rsid w:val="00982E11"/>
    <w:rsid w:val="00986F56"/>
    <w:rsid w:val="00992A63"/>
    <w:rsid w:val="009A3F8E"/>
    <w:rsid w:val="009B1565"/>
    <w:rsid w:val="009C1485"/>
    <w:rsid w:val="009C3CEC"/>
    <w:rsid w:val="009C3E04"/>
    <w:rsid w:val="009C5238"/>
    <w:rsid w:val="009D64C3"/>
    <w:rsid w:val="009E58CC"/>
    <w:rsid w:val="009F0B99"/>
    <w:rsid w:val="009F1404"/>
    <w:rsid w:val="009F2665"/>
    <w:rsid w:val="00A05C06"/>
    <w:rsid w:val="00A1354F"/>
    <w:rsid w:val="00A13EF5"/>
    <w:rsid w:val="00A25412"/>
    <w:rsid w:val="00A30BDB"/>
    <w:rsid w:val="00A3733C"/>
    <w:rsid w:val="00A45314"/>
    <w:rsid w:val="00A4644B"/>
    <w:rsid w:val="00A50253"/>
    <w:rsid w:val="00A55102"/>
    <w:rsid w:val="00A56227"/>
    <w:rsid w:val="00A6675C"/>
    <w:rsid w:val="00A83825"/>
    <w:rsid w:val="00A96260"/>
    <w:rsid w:val="00AB2B37"/>
    <w:rsid w:val="00AB4F6B"/>
    <w:rsid w:val="00AC2C23"/>
    <w:rsid w:val="00AC2C89"/>
    <w:rsid w:val="00AC6830"/>
    <w:rsid w:val="00AE5A6F"/>
    <w:rsid w:val="00AF0840"/>
    <w:rsid w:val="00AF0E97"/>
    <w:rsid w:val="00B00F69"/>
    <w:rsid w:val="00B1398F"/>
    <w:rsid w:val="00B13D83"/>
    <w:rsid w:val="00B4596D"/>
    <w:rsid w:val="00B525C4"/>
    <w:rsid w:val="00B54207"/>
    <w:rsid w:val="00B63A55"/>
    <w:rsid w:val="00B701A5"/>
    <w:rsid w:val="00B72EFF"/>
    <w:rsid w:val="00B7425B"/>
    <w:rsid w:val="00B927A9"/>
    <w:rsid w:val="00BA701E"/>
    <w:rsid w:val="00BB396F"/>
    <w:rsid w:val="00BB6956"/>
    <w:rsid w:val="00BD2107"/>
    <w:rsid w:val="00BF35D4"/>
    <w:rsid w:val="00C07170"/>
    <w:rsid w:val="00C24057"/>
    <w:rsid w:val="00C25F25"/>
    <w:rsid w:val="00C26A0F"/>
    <w:rsid w:val="00C35A96"/>
    <w:rsid w:val="00C37F5B"/>
    <w:rsid w:val="00C62BB3"/>
    <w:rsid w:val="00C91874"/>
    <w:rsid w:val="00CA1521"/>
    <w:rsid w:val="00CA27C9"/>
    <w:rsid w:val="00CA3206"/>
    <w:rsid w:val="00CA4E63"/>
    <w:rsid w:val="00CA58F0"/>
    <w:rsid w:val="00CC5607"/>
    <w:rsid w:val="00CC7E98"/>
    <w:rsid w:val="00D04115"/>
    <w:rsid w:val="00D119B8"/>
    <w:rsid w:val="00D158B4"/>
    <w:rsid w:val="00D30312"/>
    <w:rsid w:val="00D32392"/>
    <w:rsid w:val="00D64C3C"/>
    <w:rsid w:val="00D93990"/>
    <w:rsid w:val="00DB5AEF"/>
    <w:rsid w:val="00DB69E2"/>
    <w:rsid w:val="00DD652B"/>
    <w:rsid w:val="00DE3B60"/>
    <w:rsid w:val="00E00FC2"/>
    <w:rsid w:val="00E01E0A"/>
    <w:rsid w:val="00E05E61"/>
    <w:rsid w:val="00E123F7"/>
    <w:rsid w:val="00E13039"/>
    <w:rsid w:val="00E26C88"/>
    <w:rsid w:val="00E276A7"/>
    <w:rsid w:val="00E44EE7"/>
    <w:rsid w:val="00E642BC"/>
    <w:rsid w:val="00E6489C"/>
    <w:rsid w:val="00E652C7"/>
    <w:rsid w:val="00E71E4A"/>
    <w:rsid w:val="00E732E6"/>
    <w:rsid w:val="00E7602C"/>
    <w:rsid w:val="00E87749"/>
    <w:rsid w:val="00E91799"/>
    <w:rsid w:val="00E92926"/>
    <w:rsid w:val="00E94421"/>
    <w:rsid w:val="00E966C9"/>
    <w:rsid w:val="00EA7CF7"/>
    <w:rsid w:val="00EB2536"/>
    <w:rsid w:val="00EB2D64"/>
    <w:rsid w:val="00EB71F0"/>
    <w:rsid w:val="00EE0E2D"/>
    <w:rsid w:val="00EE1DFD"/>
    <w:rsid w:val="00EE25D1"/>
    <w:rsid w:val="00F015FD"/>
    <w:rsid w:val="00F15A7E"/>
    <w:rsid w:val="00F2143E"/>
    <w:rsid w:val="00F24386"/>
    <w:rsid w:val="00F24957"/>
    <w:rsid w:val="00F36CE0"/>
    <w:rsid w:val="00F37981"/>
    <w:rsid w:val="00F53210"/>
    <w:rsid w:val="00F53829"/>
    <w:rsid w:val="00F5604E"/>
    <w:rsid w:val="00F66DB8"/>
    <w:rsid w:val="00F80AEB"/>
    <w:rsid w:val="00FA15A9"/>
    <w:rsid w:val="00FC4AB1"/>
    <w:rsid w:val="00FC697C"/>
    <w:rsid w:val="00FC6ECA"/>
    <w:rsid w:val="00FE0A8C"/>
    <w:rsid w:val="00FE4F2E"/>
    <w:rsid w:val="00FE7FD3"/>
    <w:rsid w:val="00FF0E84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9783D6-B8F4-4344-BF14-F23BD94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46C15"/>
    <w:pPr>
      <w:autoSpaceDE/>
      <w:autoSpaceDN/>
      <w:adjustRightInd/>
      <w:ind w:left="166"/>
      <w:outlineLvl w:val="0"/>
    </w:pPr>
    <w:rPr>
      <w:rFonts w:cstheme="minorBidi"/>
      <w:b/>
      <w:bCs/>
      <w:sz w:val="31"/>
      <w:szCs w:val="31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74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"/>
    <w:basedOn w:val="a"/>
    <w:link w:val="a4"/>
    <w:rsid w:val="00B54207"/>
    <w:pPr>
      <w:widowControl/>
      <w:autoSpaceDE/>
      <w:autoSpaceDN/>
      <w:adjustRightInd/>
    </w:pPr>
    <w:rPr>
      <w:sz w:val="24"/>
    </w:rPr>
  </w:style>
  <w:style w:type="character" w:customStyle="1" w:styleId="a4">
    <w:name w:val="Основной текст Знак"/>
    <w:aliases w:val="Письмо в Интернет Знак"/>
    <w:basedOn w:val="a0"/>
    <w:link w:val="a3"/>
    <w:rsid w:val="00B54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B542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4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542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946C15"/>
    <w:rPr>
      <w:rFonts w:ascii="Times New Roman" w:eastAsia="Times New Roman" w:hAnsi="Times New Roman"/>
      <w:b/>
      <w:bCs/>
      <w:sz w:val="31"/>
      <w:szCs w:val="31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71E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E4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B63A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3A55"/>
  </w:style>
  <w:style w:type="character" w:customStyle="1" w:styleId="aa">
    <w:name w:val="Текст примечания Знак"/>
    <w:basedOn w:val="a0"/>
    <w:link w:val="a9"/>
    <w:uiPriority w:val="99"/>
    <w:semiHidden/>
    <w:rsid w:val="00B63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3A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3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20AD0"/>
    <w:rPr>
      <w:color w:val="0563C1" w:themeColor="hyperlink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2B744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2B744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2B74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B744D"/>
    <w:pPr>
      <w:spacing w:after="100"/>
      <w:ind w:left="200"/>
    </w:pPr>
  </w:style>
  <w:style w:type="paragraph" w:styleId="af">
    <w:name w:val="header"/>
    <w:basedOn w:val="a"/>
    <w:link w:val="af0"/>
    <w:uiPriority w:val="99"/>
    <w:unhideWhenUsed/>
    <w:rsid w:val="00121D6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21D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21D6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21D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0DB391-CD0C-4091-951F-7C3D71EF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Анатолий Николаевич</dc:creator>
  <cp:keywords/>
  <dc:description/>
  <cp:lastModifiedBy>Белхороева Евгения Игоревна</cp:lastModifiedBy>
  <cp:revision>4</cp:revision>
  <cp:lastPrinted>2020-12-14T09:45:00Z</cp:lastPrinted>
  <dcterms:created xsi:type="dcterms:W3CDTF">2021-03-10T08:21:00Z</dcterms:created>
  <dcterms:modified xsi:type="dcterms:W3CDTF">2021-03-10T08:29:00Z</dcterms:modified>
</cp:coreProperties>
</file>